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17F" w:rsidRPr="0093317F" w:rsidRDefault="0093317F" w:rsidP="0093317F">
      <w:pPr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b/>
          <w:sz w:val="96"/>
          <w:szCs w:val="96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96"/>
          <w:szCs w:val="96"/>
          <w:lang w:eastAsia="en-US"/>
        </w:rPr>
      </w:pPr>
      <w:r w:rsidRPr="0093317F">
        <w:rPr>
          <w:rFonts w:eastAsia="Calibri"/>
          <w:b/>
          <w:sz w:val="96"/>
          <w:szCs w:val="96"/>
          <w:lang w:eastAsia="en-US"/>
        </w:rPr>
        <w:t>Философия</w:t>
      </w:r>
    </w:p>
    <w:p w:rsidR="0093317F" w:rsidRPr="0093317F" w:rsidRDefault="0093317F" w:rsidP="0093317F">
      <w:pPr>
        <w:jc w:val="both"/>
        <w:rPr>
          <w:rFonts w:eastAsia="Calibri"/>
          <w:b/>
          <w:sz w:val="96"/>
          <w:szCs w:val="96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3317F">
        <w:rPr>
          <w:rFonts w:eastAsia="Calibri"/>
          <w:b/>
          <w:sz w:val="28"/>
          <w:szCs w:val="28"/>
          <w:lang w:eastAsia="en-US"/>
        </w:rPr>
        <w:t xml:space="preserve">Учебное пособие для </w:t>
      </w:r>
      <w:r>
        <w:rPr>
          <w:rFonts w:eastAsia="Calibri"/>
          <w:b/>
          <w:sz w:val="28"/>
          <w:szCs w:val="28"/>
          <w:lang w:eastAsia="en-US"/>
        </w:rPr>
        <w:t>выполнения контрольной</w:t>
      </w:r>
      <w:r w:rsidRPr="0093317F">
        <w:rPr>
          <w:rFonts w:eastAsia="Calibri"/>
          <w:b/>
          <w:sz w:val="28"/>
          <w:szCs w:val="28"/>
          <w:lang w:eastAsia="en-US"/>
        </w:rPr>
        <w:t xml:space="preserve"> работы</w:t>
      </w: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3317F">
        <w:rPr>
          <w:rFonts w:eastAsia="Calibri"/>
          <w:b/>
          <w:sz w:val="28"/>
          <w:szCs w:val="28"/>
          <w:lang w:eastAsia="en-US"/>
        </w:rPr>
        <w:t xml:space="preserve">студентов </w:t>
      </w:r>
      <w:r>
        <w:rPr>
          <w:rFonts w:eastAsia="Calibri"/>
          <w:b/>
          <w:sz w:val="28"/>
          <w:szCs w:val="28"/>
          <w:lang w:eastAsia="en-US"/>
        </w:rPr>
        <w:t>–</w:t>
      </w:r>
      <w:r w:rsidRPr="0093317F">
        <w:rPr>
          <w:rFonts w:eastAsia="Calibri"/>
          <w:b/>
          <w:sz w:val="28"/>
          <w:szCs w:val="28"/>
          <w:lang w:eastAsia="en-US"/>
        </w:rPr>
        <w:t xml:space="preserve"> бакалавров</w:t>
      </w:r>
      <w:r>
        <w:rPr>
          <w:rFonts w:eastAsia="Calibri"/>
          <w:b/>
          <w:sz w:val="28"/>
          <w:szCs w:val="28"/>
          <w:lang w:eastAsia="en-US"/>
        </w:rPr>
        <w:t xml:space="preserve"> заочной формы обучения</w:t>
      </w: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b/>
          <w:sz w:val="28"/>
          <w:szCs w:val="28"/>
          <w:lang w:eastAsia="en-US"/>
        </w:rPr>
        <w:sectPr w:rsidR="0093317F" w:rsidRPr="0093317F">
          <w:pgSz w:w="11906" w:h="16838"/>
          <w:pgMar w:top="1134" w:right="851" w:bottom="1134" w:left="1701" w:header="709" w:footer="709" w:gutter="0"/>
          <w:pgNumType w:start="1" w:chapStyle="1"/>
          <w:cols w:space="720"/>
        </w:sectPr>
      </w:pPr>
    </w:p>
    <w:p w:rsidR="0093317F" w:rsidRPr="0093317F" w:rsidRDefault="0093317F" w:rsidP="0093317F">
      <w:pPr>
        <w:jc w:val="both"/>
        <w:rPr>
          <w:rFonts w:eastAsia="Calibri"/>
          <w:b/>
          <w:sz w:val="28"/>
          <w:szCs w:val="28"/>
          <w:lang w:eastAsia="en-US"/>
        </w:rPr>
      </w:pPr>
      <w:r w:rsidRPr="0093317F">
        <w:rPr>
          <w:rFonts w:eastAsia="Calibri"/>
          <w:b/>
          <w:sz w:val="28"/>
          <w:szCs w:val="28"/>
          <w:lang w:eastAsia="en-US"/>
        </w:rPr>
        <w:lastRenderedPageBreak/>
        <w:t xml:space="preserve">       ФГБОУ ВО «СТАВРОПОЛЬСКИЙ ГОСУДАРСТВЕННЫЙ </w:t>
      </w:r>
    </w:p>
    <w:p w:rsidR="0093317F" w:rsidRPr="0093317F" w:rsidRDefault="0093317F" w:rsidP="0093317F">
      <w:pPr>
        <w:jc w:val="both"/>
        <w:rPr>
          <w:rFonts w:eastAsia="Calibri"/>
          <w:b/>
          <w:sz w:val="28"/>
          <w:szCs w:val="28"/>
          <w:lang w:eastAsia="en-US"/>
        </w:rPr>
      </w:pPr>
      <w:r w:rsidRPr="0093317F">
        <w:rPr>
          <w:rFonts w:eastAsia="Calibri"/>
          <w:b/>
          <w:sz w:val="28"/>
          <w:szCs w:val="28"/>
          <w:lang w:eastAsia="en-US"/>
        </w:rPr>
        <w:t xml:space="preserve">                             АГРАРНЫЙ УНИВЕРСИТЕТ»</w:t>
      </w: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b/>
          <w:sz w:val="28"/>
          <w:szCs w:val="28"/>
          <w:lang w:eastAsia="en-US"/>
        </w:rPr>
      </w:pPr>
      <w:r w:rsidRPr="0093317F">
        <w:rPr>
          <w:rFonts w:eastAsia="Calibri"/>
          <w:b/>
          <w:sz w:val="28"/>
          <w:szCs w:val="28"/>
          <w:lang w:eastAsia="en-US"/>
        </w:rPr>
        <w:t xml:space="preserve">                       КАФЕДРА ФИЛОСОФИИ И ИСТОРИИ</w:t>
      </w:r>
    </w:p>
    <w:p w:rsidR="0093317F" w:rsidRPr="0093317F" w:rsidRDefault="0093317F" w:rsidP="0093317F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ind w:left="-340"/>
        <w:jc w:val="both"/>
        <w:rPr>
          <w:rFonts w:eastAsia="Calibri"/>
          <w:b/>
          <w:sz w:val="28"/>
          <w:szCs w:val="28"/>
          <w:lang w:eastAsia="en-US"/>
        </w:rPr>
      </w:pPr>
      <w:r w:rsidRPr="0093317F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     И.И. ГУЛЯК</w:t>
      </w:r>
    </w:p>
    <w:p w:rsidR="0093317F" w:rsidRPr="0093317F" w:rsidRDefault="0093317F" w:rsidP="0093317F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56"/>
          <w:szCs w:val="56"/>
          <w:lang w:eastAsia="en-US"/>
        </w:rPr>
      </w:pPr>
      <w:r w:rsidRPr="0093317F">
        <w:rPr>
          <w:rFonts w:eastAsia="Calibri"/>
          <w:b/>
          <w:sz w:val="56"/>
          <w:szCs w:val="56"/>
          <w:lang w:eastAsia="en-US"/>
        </w:rPr>
        <w:t>ФИЛОСОФИЯ</w:t>
      </w:r>
    </w:p>
    <w:p w:rsidR="0093317F" w:rsidRPr="0093317F" w:rsidRDefault="0093317F" w:rsidP="0093317F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3317F">
        <w:rPr>
          <w:rFonts w:eastAsia="Calibri"/>
          <w:b/>
          <w:sz w:val="28"/>
          <w:szCs w:val="28"/>
          <w:lang w:eastAsia="en-US"/>
        </w:rPr>
        <w:t xml:space="preserve">Учебное пособие для </w:t>
      </w:r>
      <w:r>
        <w:rPr>
          <w:rFonts w:eastAsia="Calibri"/>
          <w:b/>
          <w:sz w:val="28"/>
          <w:szCs w:val="28"/>
          <w:lang w:eastAsia="en-US"/>
        </w:rPr>
        <w:t>выполнения контрольной</w:t>
      </w:r>
      <w:r w:rsidRPr="0093317F">
        <w:rPr>
          <w:rFonts w:eastAsia="Calibri"/>
          <w:b/>
          <w:sz w:val="28"/>
          <w:szCs w:val="28"/>
          <w:lang w:eastAsia="en-US"/>
        </w:rPr>
        <w:t xml:space="preserve"> работы</w:t>
      </w: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3317F">
        <w:rPr>
          <w:rFonts w:eastAsia="Calibri"/>
          <w:b/>
          <w:sz w:val="28"/>
          <w:szCs w:val="28"/>
          <w:lang w:eastAsia="en-US"/>
        </w:rPr>
        <w:t xml:space="preserve">студентов </w:t>
      </w:r>
      <w:r>
        <w:rPr>
          <w:rFonts w:eastAsia="Calibri"/>
          <w:b/>
          <w:sz w:val="28"/>
          <w:szCs w:val="28"/>
          <w:lang w:eastAsia="en-US"/>
        </w:rPr>
        <w:t>–</w:t>
      </w:r>
      <w:r w:rsidRPr="0093317F">
        <w:rPr>
          <w:rFonts w:eastAsia="Calibri"/>
          <w:b/>
          <w:sz w:val="28"/>
          <w:szCs w:val="28"/>
          <w:lang w:eastAsia="en-US"/>
        </w:rPr>
        <w:t xml:space="preserve"> бакалавров</w:t>
      </w:r>
      <w:r>
        <w:rPr>
          <w:rFonts w:eastAsia="Calibri"/>
          <w:b/>
          <w:sz w:val="28"/>
          <w:szCs w:val="28"/>
          <w:lang w:eastAsia="en-US"/>
        </w:rPr>
        <w:t xml:space="preserve"> заочной формы обучения</w:t>
      </w: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3317F">
        <w:rPr>
          <w:rFonts w:eastAsia="Calibri"/>
          <w:b/>
          <w:sz w:val="28"/>
          <w:szCs w:val="28"/>
          <w:lang w:eastAsia="en-US"/>
        </w:rPr>
        <w:t>Ставрополь</w:t>
      </w:r>
    </w:p>
    <w:p w:rsidR="0093317F" w:rsidRPr="0093317F" w:rsidRDefault="0093317F" w:rsidP="0093317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3317F">
        <w:rPr>
          <w:rFonts w:eastAsia="Calibri"/>
          <w:b/>
          <w:sz w:val="28"/>
          <w:szCs w:val="28"/>
          <w:lang w:eastAsia="en-US"/>
        </w:rPr>
        <w:t>20</w:t>
      </w:r>
      <w:r w:rsidR="00C32FCD">
        <w:rPr>
          <w:rFonts w:eastAsia="Calibri"/>
          <w:b/>
          <w:sz w:val="28"/>
          <w:szCs w:val="28"/>
          <w:lang w:eastAsia="en-US"/>
        </w:rPr>
        <w:t>20</w:t>
      </w:r>
      <w:bookmarkStart w:id="0" w:name="_GoBack"/>
      <w:bookmarkEnd w:id="0"/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  <w:r w:rsidRPr="0093317F">
        <w:rPr>
          <w:rFonts w:eastAsia="Calibri"/>
          <w:sz w:val="28"/>
          <w:szCs w:val="28"/>
          <w:lang w:eastAsia="en-US"/>
        </w:rPr>
        <w:lastRenderedPageBreak/>
        <w:t>Автор: И.И. Гуляк доктор философских наук, профессор кафедры философии и истории Ставропольского государственного аграрного университета.</w:t>
      </w: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  <w:r w:rsidRPr="0093317F">
        <w:rPr>
          <w:rFonts w:eastAsia="Calibri"/>
          <w:sz w:val="28"/>
          <w:szCs w:val="28"/>
          <w:lang w:eastAsia="en-US"/>
        </w:rPr>
        <w:t>Рецензенты:</w:t>
      </w: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  <w:r w:rsidRPr="0093317F">
        <w:rPr>
          <w:rFonts w:eastAsia="Calibri"/>
          <w:sz w:val="28"/>
          <w:szCs w:val="28"/>
          <w:lang w:eastAsia="en-US"/>
        </w:rPr>
        <w:t>Золотарев С.П. доктор философских наук, доцент кафедры философии и истории Ставропольского государственного аграрного университета.</w:t>
      </w: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  <w:r w:rsidRPr="0093317F">
        <w:rPr>
          <w:rFonts w:eastAsia="Calibri"/>
          <w:sz w:val="28"/>
          <w:szCs w:val="28"/>
          <w:lang w:eastAsia="en-US"/>
        </w:rPr>
        <w:t>Гузынин Н.Г. кандидат философских наук, доцент кафедры философии и истории Ставропольского государственного аграрного университета.</w:t>
      </w: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  <w:r w:rsidRPr="0093317F">
        <w:rPr>
          <w:rFonts w:eastAsia="Calibri"/>
          <w:sz w:val="28"/>
          <w:szCs w:val="28"/>
          <w:lang w:eastAsia="en-US"/>
        </w:rPr>
        <w:t>Учебное пособие дл</w:t>
      </w:r>
      <w:r>
        <w:rPr>
          <w:rFonts w:eastAsia="Calibri"/>
          <w:sz w:val="28"/>
          <w:szCs w:val="28"/>
          <w:lang w:eastAsia="en-US"/>
        </w:rPr>
        <w:t xml:space="preserve">я выполнения контрольной работы </w:t>
      </w:r>
      <w:r w:rsidRPr="0093317F">
        <w:rPr>
          <w:rFonts w:eastAsia="Calibri"/>
          <w:sz w:val="28"/>
          <w:szCs w:val="28"/>
          <w:lang w:eastAsia="en-US"/>
        </w:rPr>
        <w:t>студентов – бакалавров заочной формы обучения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3317F">
        <w:rPr>
          <w:rFonts w:eastAsia="Calibri"/>
          <w:sz w:val="28"/>
          <w:szCs w:val="28"/>
          <w:lang w:eastAsia="en-US"/>
        </w:rPr>
        <w:t xml:space="preserve">по философии </w:t>
      </w:r>
      <w:r>
        <w:rPr>
          <w:rFonts w:eastAsia="Calibri"/>
          <w:sz w:val="28"/>
          <w:szCs w:val="28"/>
          <w:lang w:eastAsia="en-US"/>
        </w:rPr>
        <w:t>направленно на более глубокое</w:t>
      </w:r>
      <w:r w:rsidRPr="0093317F">
        <w:rPr>
          <w:rFonts w:eastAsia="Calibri"/>
          <w:sz w:val="28"/>
          <w:szCs w:val="28"/>
          <w:lang w:eastAsia="en-US"/>
        </w:rPr>
        <w:t xml:space="preserve"> изучения основных тем курса.</w:t>
      </w:r>
      <w:r>
        <w:rPr>
          <w:rFonts w:eastAsia="Calibri"/>
          <w:sz w:val="28"/>
          <w:szCs w:val="28"/>
          <w:lang w:eastAsia="en-US"/>
        </w:rPr>
        <w:t xml:space="preserve"> Помогает студенту соблюсти все методические указания при выполнении контрольной работы. </w:t>
      </w: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  <w:r w:rsidRPr="0093317F">
        <w:rPr>
          <w:rFonts w:eastAsia="Calibri"/>
          <w:sz w:val="28"/>
          <w:szCs w:val="28"/>
          <w:lang w:eastAsia="en-US"/>
        </w:rPr>
        <w:t>Предназначено для студентов-бакалавров заочной формы обучения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3317F">
        <w:rPr>
          <w:rFonts w:eastAsia="Calibri"/>
          <w:sz w:val="28"/>
          <w:szCs w:val="28"/>
          <w:lang w:eastAsia="en-US"/>
        </w:rPr>
        <w:t>высших учебных заведений.</w:t>
      </w: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jc w:val="both"/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sz w:val="28"/>
          <w:szCs w:val="28"/>
          <w:lang w:eastAsia="en-US"/>
        </w:rPr>
      </w:pPr>
    </w:p>
    <w:p w:rsidR="0093317F" w:rsidRPr="0093317F" w:rsidRDefault="0093317F" w:rsidP="0093317F">
      <w:pPr>
        <w:rPr>
          <w:rFonts w:eastAsia="Calibri"/>
          <w:b/>
          <w:sz w:val="28"/>
          <w:szCs w:val="28"/>
          <w:lang w:eastAsia="en-US"/>
        </w:rPr>
      </w:pPr>
    </w:p>
    <w:p w:rsidR="00785A5A" w:rsidRDefault="009211D8" w:rsidP="00785A5A">
      <w:pPr>
        <w:pStyle w:val="a3"/>
        <w:ind w:firstLine="709"/>
      </w:pPr>
      <w:r>
        <w:lastRenderedPageBreak/>
        <w:t xml:space="preserve">Выполнение контрольной работы – это первый этап на пути освоения философии студентом-заочником. </w:t>
      </w:r>
      <w:r w:rsidR="00521FA4">
        <w:tab/>
      </w:r>
      <w:r>
        <w:t>При ее написании автор должен самостоятельно осмыслить соответствующую литературу и за месяц до сессии сдать работу в деканат ответственному по заочному обучению. Выполнение контрольной работы студентом-заочником строго обязательно, так как, если рецензент после ее проверки ставит оценку «зачтено», то данный студент допускается к экзамену или зачету. При отсутствии контрольной работы или выставлении ей оценки «незачтено» (в случае если работа не будет исправлена в соответствии с замечаниями рецензента)</w:t>
      </w:r>
      <w:r w:rsidR="00785A5A">
        <w:t>, студент не допускается к экзамену или зачету.</w:t>
      </w:r>
    </w:p>
    <w:p w:rsidR="00521FA4" w:rsidRDefault="00785A5A" w:rsidP="00785A5A">
      <w:pPr>
        <w:pStyle w:val="a3"/>
        <w:ind w:firstLine="709"/>
      </w:pPr>
      <w:r>
        <w:t>Выполнение контрольной</w:t>
      </w:r>
      <w:r w:rsidR="00521FA4">
        <w:t xml:space="preserve"> работ</w:t>
      </w:r>
      <w:r>
        <w:t>ы по дисциплине</w:t>
      </w:r>
      <w:r w:rsidR="00521FA4">
        <w:t xml:space="preserve"> </w:t>
      </w:r>
      <w:r w:rsidR="00521FA4">
        <w:rPr>
          <w:color w:val="000000"/>
        </w:rPr>
        <w:t>«</w:t>
      </w:r>
      <w:r w:rsidR="00521FA4">
        <w:rPr>
          <w:color w:val="000000"/>
          <w:spacing w:val="-6"/>
          <w:sz w:val="29"/>
        </w:rPr>
        <w:t>Философия</w:t>
      </w:r>
      <w:r w:rsidR="00521FA4">
        <w:rPr>
          <w:color w:val="000000"/>
        </w:rPr>
        <w:t xml:space="preserve">» </w:t>
      </w:r>
      <w:r w:rsidR="00521FA4">
        <w:t xml:space="preserve">преследует цель более глубокого изучения основных тем курса. При выполнении работы студент может использовать не только рекомендованную учебную литературу, но и справочные источники (словари). В словарях по различным профилям (философском, физическом, биологическом, психологическом) можно найти не только определения понятий темы, но и ответы на </w:t>
      </w:r>
      <w:r w:rsidR="00EF0263">
        <w:t>многие вопросы</w:t>
      </w:r>
      <w:r>
        <w:t xml:space="preserve"> контрольной работы.</w:t>
      </w:r>
    </w:p>
    <w:p w:rsidR="00521FA4" w:rsidRDefault="00785A5A" w:rsidP="00CA08C1">
      <w:pPr>
        <w:pStyle w:val="a3"/>
        <w:ind w:firstLine="709"/>
      </w:pPr>
      <w:r>
        <w:t>При выборе темы контрольной работы студент должен иметь в виду, что тематика</w:t>
      </w:r>
      <w:r w:rsidR="004B5E70">
        <w:t xml:space="preserve"> контрольных работ состоит из 49</w:t>
      </w:r>
      <w:r>
        <w:t xml:space="preserve"> тем и двух разделов. Раздел </w:t>
      </w:r>
      <w:r>
        <w:rPr>
          <w:lang w:val="en-US"/>
        </w:rPr>
        <w:t>I</w:t>
      </w:r>
      <w:r>
        <w:t xml:space="preserve"> включает общие вопросы и проблемы философии, а раздел </w:t>
      </w:r>
      <w:r>
        <w:rPr>
          <w:lang w:val="en-US"/>
        </w:rPr>
        <w:t>II</w:t>
      </w:r>
      <w:r>
        <w:t xml:space="preserve"> – проблемы социальной философии.</w:t>
      </w:r>
      <w:r w:rsidR="004B5E70">
        <w:t xml:space="preserve"> Исходя их последней цифры номера зачетной книжки, вам предоставляется возможность из 5 тем (к примеру – 1,11,21,31, 41) выбрать тему.</w:t>
      </w:r>
    </w:p>
    <w:p w:rsidR="00521FA4" w:rsidRDefault="00521FA4" w:rsidP="00521FA4">
      <w:pPr>
        <w:jc w:val="both"/>
        <w:rPr>
          <w:b/>
          <w:sz w:val="28"/>
        </w:rPr>
      </w:pPr>
      <w:r>
        <w:rPr>
          <w:sz w:val="28"/>
        </w:rPr>
        <w:tab/>
      </w:r>
      <w:r>
        <w:rPr>
          <w:b/>
          <w:sz w:val="28"/>
        </w:rPr>
        <w:t>Работа должна состоять из двух частей:</w:t>
      </w:r>
    </w:p>
    <w:p w:rsidR="00521FA4" w:rsidRDefault="00521FA4" w:rsidP="00521FA4">
      <w:pPr>
        <w:jc w:val="both"/>
        <w:rPr>
          <w:sz w:val="28"/>
        </w:rPr>
      </w:pPr>
      <w:r>
        <w:rPr>
          <w:sz w:val="28"/>
        </w:rPr>
        <w:t>1 часть -  краткие определения основных понятий и категорий выбранной темы</w:t>
      </w:r>
    </w:p>
    <w:p w:rsidR="00521FA4" w:rsidRDefault="00521FA4" w:rsidP="00521FA4">
      <w:pPr>
        <w:jc w:val="both"/>
        <w:rPr>
          <w:sz w:val="28"/>
        </w:rPr>
      </w:pPr>
      <w:r>
        <w:rPr>
          <w:sz w:val="28"/>
        </w:rPr>
        <w:t xml:space="preserve"> (объем 2-3 страницы);</w:t>
      </w:r>
    </w:p>
    <w:p w:rsidR="00521FA4" w:rsidRDefault="00521FA4" w:rsidP="00521FA4">
      <w:pPr>
        <w:jc w:val="both"/>
        <w:rPr>
          <w:sz w:val="28"/>
        </w:rPr>
      </w:pPr>
      <w:r>
        <w:rPr>
          <w:sz w:val="28"/>
        </w:rPr>
        <w:t xml:space="preserve">2 часть -план работы и ответы на поставленные вопросы (объем 10-12 </w:t>
      </w:r>
      <w:r w:rsidR="00EF0263">
        <w:rPr>
          <w:sz w:val="28"/>
        </w:rPr>
        <w:t>страниц)</w:t>
      </w:r>
      <w:r>
        <w:rPr>
          <w:sz w:val="28"/>
        </w:rPr>
        <w:t>.</w:t>
      </w:r>
    </w:p>
    <w:p w:rsidR="00521FA4" w:rsidRDefault="00521FA4" w:rsidP="00521FA4">
      <w:pPr>
        <w:jc w:val="both"/>
        <w:rPr>
          <w:sz w:val="28"/>
        </w:rPr>
      </w:pPr>
      <w:r>
        <w:rPr>
          <w:sz w:val="28"/>
        </w:rPr>
        <w:t>В конце работы необходимо указать список использованной литературы.</w:t>
      </w:r>
    </w:p>
    <w:p w:rsidR="00050293" w:rsidRPr="00050293" w:rsidRDefault="00521FA4" w:rsidP="00521FA4">
      <w:pPr>
        <w:jc w:val="both"/>
        <w:rPr>
          <w:b/>
          <w:sz w:val="28"/>
        </w:rPr>
      </w:pPr>
      <w:r w:rsidRPr="00050293">
        <w:rPr>
          <w:sz w:val="28"/>
        </w:rPr>
        <w:tab/>
      </w:r>
      <w:r w:rsidRPr="00050293">
        <w:rPr>
          <w:b/>
          <w:sz w:val="28"/>
        </w:rPr>
        <w:t xml:space="preserve">Основные требования к </w:t>
      </w:r>
      <w:r w:rsidR="00CA08C1" w:rsidRPr="00050293">
        <w:rPr>
          <w:b/>
          <w:sz w:val="28"/>
        </w:rPr>
        <w:t>выполнению контрольной работы</w:t>
      </w:r>
      <w:r w:rsidRPr="00050293">
        <w:rPr>
          <w:b/>
          <w:sz w:val="28"/>
        </w:rPr>
        <w:t>:</w:t>
      </w:r>
      <w:r w:rsidR="00050293" w:rsidRPr="00050293">
        <w:rPr>
          <w:b/>
          <w:sz w:val="28"/>
        </w:rPr>
        <w:t xml:space="preserve"> </w:t>
      </w:r>
    </w:p>
    <w:p w:rsidR="00CA08C1" w:rsidRDefault="00CA08C1" w:rsidP="00CA08C1">
      <w:pPr>
        <w:ind w:firstLine="709"/>
        <w:jc w:val="both"/>
        <w:rPr>
          <w:sz w:val="28"/>
        </w:rPr>
      </w:pPr>
      <w:r w:rsidRPr="00CA08C1">
        <w:rPr>
          <w:sz w:val="28"/>
        </w:rPr>
        <w:t>- работа вк</w:t>
      </w:r>
      <w:r>
        <w:rPr>
          <w:sz w:val="28"/>
        </w:rPr>
        <w:t>лючает в себя тему (номер, название), основные понятия, план из трех вопросов, список используемой литературы;</w:t>
      </w:r>
    </w:p>
    <w:p w:rsidR="00CA08C1" w:rsidRDefault="00CA08C1" w:rsidP="00CA08C1">
      <w:pPr>
        <w:ind w:firstLine="709"/>
        <w:jc w:val="both"/>
        <w:rPr>
          <w:sz w:val="28"/>
        </w:rPr>
      </w:pPr>
      <w:r>
        <w:rPr>
          <w:sz w:val="28"/>
        </w:rPr>
        <w:t xml:space="preserve">- перед ответами на вопросы плана работы </w:t>
      </w:r>
      <w:r w:rsidR="00050293">
        <w:rPr>
          <w:sz w:val="28"/>
        </w:rPr>
        <w:t xml:space="preserve">необходимо </w:t>
      </w:r>
      <w:r>
        <w:rPr>
          <w:sz w:val="28"/>
        </w:rPr>
        <w:t xml:space="preserve">дать краткую </w:t>
      </w:r>
      <w:r w:rsidR="00050293">
        <w:rPr>
          <w:sz w:val="28"/>
        </w:rPr>
        <w:t>( 1-2 листа не более) сущностную характеристику основных понятий по избранной теме;</w:t>
      </w:r>
    </w:p>
    <w:p w:rsidR="00050293" w:rsidRDefault="00050293" w:rsidP="00050293">
      <w:pPr>
        <w:ind w:firstLine="709"/>
        <w:jc w:val="both"/>
        <w:rPr>
          <w:sz w:val="28"/>
        </w:rPr>
      </w:pPr>
      <w:r>
        <w:rPr>
          <w:sz w:val="28"/>
        </w:rPr>
        <w:t xml:space="preserve">- приступая к написанию ответов на вопросы плана, не </w:t>
      </w:r>
      <w:r w:rsidRPr="00050293">
        <w:rPr>
          <w:sz w:val="28"/>
        </w:rPr>
        <w:t>забывайте фиксировать название вопроса;</w:t>
      </w:r>
    </w:p>
    <w:p w:rsidR="00050293" w:rsidRDefault="00050293" w:rsidP="00CA08C1">
      <w:pPr>
        <w:ind w:firstLine="709"/>
        <w:jc w:val="both"/>
        <w:rPr>
          <w:sz w:val="28"/>
        </w:rPr>
      </w:pPr>
      <w:r>
        <w:rPr>
          <w:sz w:val="28"/>
        </w:rPr>
        <w:t>- в конце ответа по каждому вопросу сформулируйте</w:t>
      </w:r>
      <w:r w:rsidR="00A12D5B">
        <w:rPr>
          <w:sz w:val="28"/>
        </w:rPr>
        <w:t xml:space="preserve"> 2-3 вывода, а в заключении относительно всей работы 3-4 вывода;</w:t>
      </w:r>
    </w:p>
    <w:p w:rsidR="00A12D5B" w:rsidRDefault="00A12D5B" w:rsidP="00CA08C1">
      <w:pPr>
        <w:ind w:firstLine="709"/>
        <w:jc w:val="both"/>
        <w:rPr>
          <w:sz w:val="28"/>
        </w:rPr>
      </w:pPr>
      <w:r>
        <w:rPr>
          <w:sz w:val="28"/>
        </w:rPr>
        <w:t>- логика изложения вопросов должна соответствовать теме работы и логике вопросов;</w:t>
      </w:r>
    </w:p>
    <w:p w:rsidR="00A12D5B" w:rsidRDefault="00A12D5B" w:rsidP="00CA08C1">
      <w:pPr>
        <w:ind w:firstLine="709"/>
        <w:jc w:val="both"/>
        <w:rPr>
          <w:sz w:val="28"/>
        </w:rPr>
      </w:pPr>
      <w:r>
        <w:rPr>
          <w:sz w:val="28"/>
        </w:rPr>
        <w:t>- содержание работы должно отражать наиболее значимые идеи, положения, точки зрения, проблемы;</w:t>
      </w:r>
    </w:p>
    <w:p w:rsidR="00A12D5B" w:rsidRDefault="00A12D5B" w:rsidP="00CA08C1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- форма изложения материала должна основываться на философском языке, понятийным аппаратом которого автор обязан умело пользоваться;</w:t>
      </w:r>
    </w:p>
    <w:p w:rsidR="00A12D5B" w:rsidRDefault="00A12D5B" w:rsidP="00CA08C1">
      <w:pPr>
        <w:ind w:firstLine="709"/>
        <w:jc w:val="both"/>
        <w:rPr>
          <w:sz w:val="28"/>
        </w:rPr>
      </w:pPr>
      <w:r>
        <w:rPr>
          <w:sz w:val="28"/>
        </w:rPr>
        <w:t>- при использовании цитат и суждений из различных источников на них надо делать сноски внизу</w:t>
      </w:r>
      <w:r w:rsidR="00C51FDE">
        <w:rPr>
          <w:sz w:val="28"/>
        </w:rPr>
        <w:t xml:space="preserve"> страницы;</w:t>
      </w:r>
    </w:p>
    <w:p w:rsidR="00C51FDE" w:rsidRDefault="00C51FDE" w:rsidP="00CA08C1">
      <w:pPr>
        <w:ind w:firstLine="709"/>
        <w:jc w:val="both"/>
        <w:rPr>
          <w:sz w:val="28"/>
        </w:rPr>
      </w:pPr>
      <w:r>
        <w:rPr>
          <w:sz w:val="28"/>
        </w:rPr>
        <w:t>- текст работы следует выполнить аккуратно, грамотно и разборчиво для проверки рецензента;</w:t>
      </w:r>
    </w:p>
    <w:p w:rsidR="00C51FDE" w:rsidRDefault="00C51FDE" w:rsidP="00CA08C1">
      <w:pPr>
        <w:ind w:firstLine="709"/>
        <w:jc w:val="both"/>
        <w:rPr>
          <w:sz w:val="28"/>
        </w:rPr>
      </w:pPr>
      <w:r>
        <w:rPr>
          <w:sz w:val="28"/>
        </w:rPr>
        <w:t>- объем ответа на каждый вопрос должен составлять 4-5 листа, а работы в целом 16-18 листов школьной тетради;</w:t>
      </w:r>
    </w:p>
    <w:p w:rsidR="00C51FDE" w:rsidRDefault="00C51FDE" w:rsidP="00CA08C1">
      <w:pPr>
        <w:ind w:firstLine="709"/>
        <w:jc w:val="both"/>
        <w:rPr>
          <w:sz w:val="28"/>
        </w:rPr>
      </w:pPr>
      <w:r>
        <w:rPr>
          <w:sz w:val="28"/>
        </w:rPr>
        <w:t xml:space="preserve">- список используемой литературы должен включать </w:t>
      </w:r>
      <w:r w:rsidR="00A02F6A">
        <w:rPr>
          <w:sz w:val="28"/>
        </w:rPr>
        <w:t>не менее 5 источников основной литературы, либо он должен состоять из основной и дополнительной литературы;</w:t>
      </w:r>
    </w:p>
    <w:p w:rsidR="00A02F6A" w:rsidRDefault="00A02F6A" w:rsidP="00CA08C1">
      <w:pPr>
        <w:ind w:firstLine="709"/>
        <w:jc w:val="both"/>
        <w:rPr>
          <w:sz w:val="28"/>
        </w:rPr>
      </w:pPr>
      <w:r>
        <w:rPr>
          <w:sz w:val="28"/>
        </w:rPr>
        <w:t>- в целом контрольная работа – это относительно самостоятельный труд автора, основывающегося на учебной философской литературе, а не результат бездумного переписывания из учебников.</w:t>
      </w:r>
    </w:p>
    <w:p w:rsidR="00A02F6A" w:rsidRPr="00CA08C1" w:rsidRDefault="00A02F6A" w:rsidP="00CA08C1">
      <w:pPr>
        <w:ind w:firstLine="709"/>
        <w:jc w:val="both"/>
        <w:rPr>
          <w:sz w:val="28"/>
        </w:rPr>
      </w:pPr>
      <w:r>
        <w:rPr>
          <w:sz w:val="28"/>
        </w:rPr>
        <w:t>В ко</w:t>
      </w:r>
      <w:r w:rsidR="00AC29B9">
        <w:rPr>
          <w:sz w:val="28"/>
        </w:rPr>
        <w:t>нечном итоге студент-заочник должен обладать:</w:t>
      </w:r>
    </w:p>
    <w:p w:rsidR="00521FA4" w:rsidRDefault="00521FA4" w:rsidP="00521FA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умение</w:t>
      </w:r>
      <w:r w:rsidR="00AC29B9">
        <w:rPr>
          <w:sz w:val="28"/>
        </w:rPr>
        <w:t>м</w:t>
      </w:r>
      <w:r>
        <w:rPr>
          <w:sz w:val="28"/>
        </w:rPr>
        <w:t xml:space="preserve"> грамотно и аргументировано излагать материал;</w:t>
      </w:r>
    </w:p>
    <w:p w:rsidR="00521FA4" w:rsidRDefault="00521FA4" w:rsidP="00521FA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способность</w:t>
      </w:r>
      <w:r w:rsidR="00AC29B9">
        <w:rPr>
          <w:sz w:val="28"/>
        </w:rPr>
        <w:t>ю</w:t>
      </w:r>
      <w:r>
        <w:rPr>
          <w:sz w:val="28"/>
        </w:rPr>
        <w:t xml:space="preserve"> давать свою оценку рассматриваемым проблемам;</w:t>
      </w:r>
    </w:p>
    <w:p w:rsidR="00521FA4" w:rsidRDefault="00AC29B9" w:rsidP="00521FA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способностью давать полные ответы</w:t>
      </w:r>
      <w:r w:rsidR="00521FA4">
        <w:rPr>
          <w:sz w:val="28"/>
        </w:rPr>
        <w:t xml:space="preserve"> на вопросы темы;</w:t>
      </w:r>
    </w:p>
    <w:p w:rsidR="00521FA4" w:rsidRDefault="00AC29B9" w:rsidP="00521FA4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правильно оформлять работу</w:t>
      </w:r>
      <w:r w:rsidR="00521FA4">
        <w:rPr>
          <w:sz w:val="28"/>
        </w:rPr>
        <w:t xml:space="preserve"> (цитаты, сноски, список литературы).</w:t>
      </w:r>
    </w:p>
    <w:p w:rsidR="00521FA4" w:rsidRDefault="00521FA4" w:rsidP="00521FA4">
      <w:pPr>
        <w:jc w:val="both"/>
        <w:rPr>
          <w:sz w:val="28"/>
        </w:rPr>
      </w:pPr>
    </w:p>
    <w:p w:rsidR="00521FA4" w:rsidRDefault="00521FA4" w:rsidP="00521FA4">
      <w:pPr>
        <w:jc w:val="both"/>
        <w:rPr>
          <w:sz w:val="28"/>
        </w:rPr>
      </w:pPr>
    </w:p>
    <w:p w:rsidR="00521FA4" w:rsidRDefault="00521FA4" w:rsidP="00521FA4">
      <w:pPr>
        <w:jc w:val="both"/>
        <w:rPr>
          <w:sz w:val="28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br w:type="page"/>
      </w:r>
      <w:r>
        <w:rPr>
          <w:rFonts w:ascii="Times New Roman CYR" w:hAnsi="Times New Roman CYR"/>
          <w:b/>
          <w:sz w:val="27"/>
        </w:rPr>
        <w:lastRenderedPageBreak/>
        <w:t>Вариант 1. Мировоззрение, философия и ее специфика.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>Основные категории темы</w:t>
      </w:r>
      <w:r>
        <w:rPr>
          <w:rFonts w:ascii="Times New Roman CYR" w:hAnsi="Times New Roman CYR"/>
          <w:i/>
          <w:sz w:val="27"/>
        </w:rPr>
        <w:t xml:space="preserve">: </w:t>
      </w:r>
      <w:r>
        <w:rPr>
          <w:rFonts w:ascii="Times New Roman CYR" w:hAnsi="Times New Roman CYR"/>
          <w:sz w:val="27"/>
        </w:rPr>
        <w:t xml:space="preserve">«мировоззрение», «мифология», «религия», «философия», «сциентизм», «антисциентизм», «культура».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Мировоззрение и его исторические типы: миф, религия, философия.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Возникновение философии и ее место в системе культуры.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Философия и наука: родство и различие функций. </w:t>
      </w:r>
    </w:p>
    <w:p w:rsidR="00521FA4" w:rsidRDefault="00521FA4" w:rsidP="00521FA4">
      <w:pPr>
        <w:pStyle w:val="3"/>
      </w:pPr>
      <w:r>
        <w:t>ЛИТЕРАТУРА</w:t>
      </w:r>
    </w:p>
    <w:p w:rsidR="005825F6" w:rsidRPr="005825F6" w:rsidRDefault="005825F6" w:rsidP="005825F6">
      <w:pPr>
        <w:pStyle w:val="a6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825F6">
        <w:rPr>
          <w:rFonts w:ascii="Times New Roman" w:hAnsi="Times New Roman" w:cs="Times New Roman"/>
          <w:sz w:val="28"/>
          <w:szCs w:val="28"/>
        </w:rPr>
        <w:t xml:space="preserve">ЭБС «Znanium»: Данильян О. Г. </w:t>
      </w:r>
      <w:r w:rsidRPr="005825F6">
        <w:rPr>
          <w:rFonts w:ascii="Times New Roman" w:hAnsi="Times New Roman" w:cs="Times New Roman"/>
          <w:b/>
          <w:bCs/>
          <w:sz w:val="28"/>
          <w:szCs w:val="28"/>
        </w:rPr>
        <w:t>Философия</w:t>
      </w:r>
      <w:r w:rsidRPr="005825F6">
        <w:rPr>
          <w:rFonts w:ascii="Times New Roman" w:hAnsi="Times New Roman" w:cs="Times New Roman"/>
          <w:sz w:val="28"/>
          <w:szCs w:val="28"/>
        </w:rPr>
        <w:t xml:space="preserve">: Учебник / О.Г. Данильян, В.М. Тараненко. - 2-e изд., перераб. и доп. - М.: НИЦ ИНФРА-М, 2014. - 432 с. – Режим доступа: </w:t>
      </w:r>
      <w:hyperlink r:id="rId5" w:history="1">
        <w:r w:rsidRPr="005825F6">
          <w:rPr>
            <w:rStyle w:val="a5"/>
            <w:rFonts w:ascii="Times New Roman" w:hAnsi="Times New Roman" w:cs="Times New Roman"/>
            <w:sz w:val="28"/>
            <w:szCs w:val="28"/>
          </w:rPr>
          <w:t>http://znanium.com/bookread2.php?book=419064</w:t>
        </w:r>
      </w:hyperlink>
    </w:p>
    <w:p w:rsidR="005825F6" w:rsidRPr="005825F6" w:rsidRDefault="005825F6" w:rsidP="005825F6">
      <w:pPr>
        <w:pStyle w:val="a6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825F6">
        <w:rPr>
          <w:rFonts w:ascii="Times New Roman" w:hAnsi="Times New Roman" w:cs="Times New Roman"/>
          <w:sz w:val="28"/>
          <w:szCs w:val="28"/>
        </w:rPr>
        <w:t xml:space="preserve">ЭБС «Znanium»: Лучков Н. А. </w:t>
      </w:r>
      <w:r w:rsidRPr="005825F6">
        <w:rPr>
          <w:rFonts w:ascii="Times New Roman" w:hAnsi="Times New Roman" w:cs="Times New Roman"/>
          <w:b/>
          <w:bCs/>
          <w:sz w:val="28"/>
          <w:szCs w:val="28"/>
        </w:rPr>
        <w:t>Философия</w:t>
      </w:r>
      <w:r w:rsidRPr="005825F6">
        <w:rPr>
          <w:rFonts w:ascii="Times New Roman" w:hAnsi="Times New Roman" w:cs="Times New Roman"/>
          <w:sz w:val="28"/>
          <w:szCs w:val="28"/>
        </w:rPr>
        <w:t xml:space="preserve">: Учебное пособие / В.Э. Вечканов, Н.А. Лучков. - 2-e изд. - М.: ИЦ РИОР: НИЦ Инфра-М, 2013. - 136 с. – Режим доступа: </w:t>
      </w:r>
      <w:hyperlink r:id="rId6" w:history="1">
        <w:r w:rsidRPr="005825F6">
          <w:rPr>
            <w:rStyle w:val="a5"/>
            <w:rFonts w:ascii="Times New Roman" w:hAnsi="Times New Roman" w:cs="Times New Roman"/>
            <w:sz w:val="28"/>
            <w:szCs w:val="28"/>
          </w:rPr>
          <w:t>http://znanium.com/bookread2.php?book=358076</w:t>
        </w:r>
      </w:hyperlink>
    </w:p>
    <w:p w:rsidR="005825F6" w:rsidRPr="005825F6" w:rsidRDefault="005825F6" w:rsidP="005825F6">
      <w:pPr>
        <w:pStyle w:val="a6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825F6">
        <w:rPr>
          <w:rFonts w:ascii="Times New Roman" w:hAnsi="Times New Roman" w:cs="Times New Roman"/>
          <w:sz w:val="28"/>
          <w:szCs w:val="28"/>
        </w:rPr>
        <w:t xml:space="preserve">ЭБС «Znanium»: Положенкова Е. Ю. </w:t>
      </w:r>
      <w:r w:rsidRPr="005825F6">
        <w:rPr>
          <w:rFonts w:ascii="Times New Roman" w:hAnsi="Times New Roman" w:cs="Times New Roman"/>
          <w:b/>
          <w:bCs/>
          <w:sz w:val="28"/>
          <w:szCs w:val="28"/>
        </w:rPr>
        <w:t>Философия</w:t>
      </w:r>
      <w:r w:rsidRPr="005825F6">
        <w:rPr>
          <w:rFonts w:ascii="Times New Roman" w:hAnsi="Times New Roman" w:cs="Times New Roman"/>
          <w:sz w:val="28"/>
          <w:szCs w:val="28"/>
        </w:rPr>
        <w:t xml:space="preserve">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</w:t>
      </w:r>
      <w:hyperlink r:id="rId7" w:history="1">
        <w:r w:rsidRPr="005825F6">
          <w:rPr>
            <w:rStyle w:val="a5"/>
            <w:rFonts w:ascii="Times New Roman" w:hAnsi="Times New Roman" w:cs="Times New Roman"/>
            <w:sz w:val="28"/>
            <w:szCs w:val="28"/>
          </w:rPr>
          <w:t>http://znanium.com/bookread2.php?book=367446</w:t>
        </w:r>
      </w:hyperlink>
    </w:p>
    <w:p w:rsidR="005825F6" w:rsidRPr="005825F6" w:rsidRDefault="005825F6" w:rsidP="005825F6">
      <w:pPr>
        <w:pStyle w:val="a6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825F6">
        <w:rPr>
          <w:rFonts w:ascii="Times New Roman" w:hAnsi="Times New Roman" w:cs="Times New Roman"/>
          <w:sz w:val="28"/>
          <w:szCs w:val="28"/>
        </w:rPr>
        <w:t xml:space="preserve">ЭБС «Znanium»: Островский Э. В. </w:t>
      </w:r>
      <w:r w:rsidRPr="005825F6">
        <w:rPr>
          <w:rFonts w:ascii="Times New Roman" w:hAnsi="Times New Roman" w:cs="Times New Roman"/>
          <w:b/>
          <w:bCs/>
          <w:sz w:val="28"/>
          <w:szCs w:val="28"/>
        </w:rPr>
        <w:t>Философия</w:t>
      </w:r>
      <w:r w:rsidRPr="005825F6">
        <w:rPr>
          <w:rFonts w:ascii="Times New Roman" w:hAnsi="Times New Roman" w:cs="Times New Roman"/>
          <w:sz w:val="28"/>
          <w:szCs w:val="28"/>
        </w:rPr>
        <w:t xml:space="preserve">: Учебник / Островский Э. В. - М.: Вузовский учебник, НИЦ ИНФРА-М, 2016. - 313 с. – Режим доступа: </w:t>
      </w:r>
      <w:hyperlink r:id="rId8" w:history="1">
        <w:r w:rsidRPr="005825F6">
          <w:rPr>
            <w:rStyle w:val="a5"/>
            <w:rFonts w:ascii="Times New Roman" w:hAnsi="Times New Roman" w:cs="Times New Roman"/>
            <w:sz w:val="28"/>
            <w:szCs w:val="28"/>
          </w:rPr>
          <w:t>http://znanium.com/bookread2.php?book=536592</w:t>
        </w:r>
      </w:hyperlink>
    </w:p>
    <w:p w:rsidR="00521FA4" w:rsidRPr="005825F6" w:rsidRDefault="005825F6" w:rsidP="005825F6">
      <w:pPr>
        <w:pStyle w:val="a6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825F6">
        <w:rPr>
          <w:rFonts w:ascii="Times New Roman" w:hAnsi="Times New Roman" w:cs="Times New Roman"/>
          <w:sz w:val="28"/>
          <w:szCs w:val="28"/>
        </w:rPr>
        <w:t xml:space="preserve">ЭБС «Znanium»: Миронов В. В. </w:t>
      </w:r>
      <w:r w:rsidRPr="005825F6">
        <w:rPr>
          <w:rFonts w:ascii="Times New Roman" w:hAnsi="Times New Roman" w:cs="Times New Roman"/>
          <w:b/>
          <w:bCs/>
          <w:sz w:val="28"/>
          <w:szCs w:val="28"/>
        </w:rPr>
        <w:t>Философия</w:t>
      </w:r>
      <w:r w:rsidRPr="005825F6">
        <w:rPr>
          <w:rFonts w:ascii="Times New Roman" w:hAnsi="Times New Roman" w:cs="Times New Roman"/>
          <w:sz w:val="28"/>
          <w:szCs w:val="28"/>
        </w:rPr>
        <w:t xml:space="preserve">: Учебник / В.Г. Кузнецов, И.Д. Кузнецова, К.Х. Момджян, В.В. Миронов. - М.: НИЦ ИНФРА-М, 2014. - 519 с. – Режим доступа: </w:t>
      </w:r>
      <w:hyperlink r:id="rId9" w:history="1">
        <w:r w:rsidRPr="005825F6">
          <w:rPr>
            <w:rStyle w:val="a5"/>
            <w:rFonts w:ascii="Times New Roman" w:hAnsi="Times New Roman" w:cs="Times New Roman"/>
            <w:sz w:val="28"/>
            <w:szCs w:val="28"/>
          </w:rPr>
          <w:t>http://znanium.com/bookread2.php?book=397769</w:t>
        </w:r>
      </w:hyperlink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2. Предмет философии и ее предназначение.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«предмет философии», «генезис философии», «история философии».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pStyle w:val="21"/>
      </w:pPr>
      <w:r>
        <w:t xml:space="preserve">1. Генезис предмета философии в истории философии.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Проблемное поле философии – основные приоритеты и особенности.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Роль философии в жизни человека и общества. </w:t>
      </w:r>
    </w:p>
    <w:p w:rsidR="00521FA4" w:rsidRDefault="00521FA4" w:rsidP="00521FA4">
      <w:pPr>
        <w:pStyle w:val="3"/>
      </w:pPr>
      <w:r>
        <w:t>ЛИТЕРАТУРА</w:t>
      </w:r>
    </w:p>
    <w:p w:rsidR="00521FA4" w:rsidRDefault="00521FA4" w:rsidP="00521FA4"/>
    <w:p w:rsidR="005825F6" w:rsidRPr="005825F6" w:rsidRDefault="005825F6" w:rsidP="005825F6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5825F6">
        <w:rPr>
          <w:rFonts w:ascii="Times New Roman CYR" w:hAnsi="Times New Roman CYR"/>
          <w:sz w:val="27"/>
        </w:rPr>
        <w:t>1.</w:t>
      </w:r>
      <w:r w:rsidRPr="005825F6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5825F6" w:rsidRPr="005825F6" w:rsidRDefault="005825F6" w:rsidP="005825F6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5825F6">
        <w:rPr>
          <w:rFonts w:ascii="Times New Roman CYR" w:hAnsi="Times New Roman CYR"/>
          <w:sz w:val="27"/>
        </w:rPr>
        <w:t>2.</w:t>
      </w:r>
      <w:r w:rsidRPr="005825F6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5825F6" w:rsidRPr="005825F6" w:rsidRDefault="005825F6" w:rsidP="005825F6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5825F6">
        <w:rPr>
          <w:rFonts w:ascii="Times New Roman CYR" w:hAnsi="Times New Roman CYR"/>
          <w:sz w:val="27"/>
        </w:rPr>
        <w:t>3.</w:t>
      </w:r>
      <w:r w:rsidRPr="005825F6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</w:t>
      </w:r>
      <w:r w:rsidRPr="005825F6">
        <w:rPr>
          <w:rFonts w:ascii="Times New Roman CYR" w:hAnsi="Times New Roman CYR"/>
          <w:sz w:val="27"/>
        </w:rPr>
        <w:lastRenderedPageBreak/>
        <w:t>Рос. гос. универ. экономики и сервиса". - М.: НИЦ Инфра-М, 2013 - 304 с. – Режим доступа: http://znanium.com/bookread2.php?book=367446</w:t>
      </w:r>
    </w:p>
    <w:p w:rsidR="005825F6" w:rsidRPr="005825F6" w:rsidRDefault="005825F6" w:rsidP="005825F6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5825F6">
        <w:rPr>
          <w:rFonts w:ascii="Times New Roman CYR" w:hAnsi="Times New Roman CYR"/>
          <w:sz w:val="27"/>
        </w:rPr>
        <w:t>4.</w:t>
      </w:r>
      <w:r w:rsidRPr="005825F6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5825F6" w:rsidP="005825F6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5825F6">
        <w:rPr>
          <w:rFonts w:ascii="Times New Roman CYR" w:hAnsi="Times New Roman CYR"/>
          <w:sz w:val="27"/>
        </w:rPr>
        <w:t>5.</w:t>
      </w:r>
      <w:r w:rsidRPr="005825F6">
        <w:rPr>
          <w:rFonts w:ascii="Times New Roman CYR" w:hAnsi="Times New Roman CYR"/>
          <w:sz w:val="27"/>
        </w:rPr>
        <w:tab/>
        <w:t xml:space="preserve">ЭБС «Znanium»: Миронов В. В. Философия: Учебник / В.Г. Кузнецов, И.Д. Кузнецова, К.Х. Момджян, В.В. Миронов. - М.: НИЦ ИНФРА-М, 2014. - 519 с. – Режим доступа: </w:t>
      </w:r>
      <w:hyperlink r:id="rId10" w:history="1">
        <w:r w:rsidR="00B90E39" w:rsidRPr="00F6333F">
          <w:rPr>
            <w:rStyle w:val="a5"/>
            <w:rFonts w:ascii="Times New Roman CYR" w:hAnsi="Times New Roman CYR"/>
            <w:sz w:val="27"/>
          </w:rPr>
          <w:t>http://znanium.com/bookread2.php?book=397769</w:t>
        </w:r>
      </w:hyperlink>
    </w:p>
    <w:p w:rsidR="00B90E39" w:rsidRDefault="00B90E39" w:rsidP="005825F6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3. Античная философия.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>Основные категории темы</w:t>
      </w:r>
      <w:r>
        <w:rPr>
          <w:rFonts w:ascii="Times New Roman CYR" w:hAnsi="Times New Roman CYR"/>
          <w:i/>
          <w:sz w:val="27"/>
        </w:rPr>
        <w:t xml:space="preserve">: </w:t>
      </w:r>
      <w:r>
        <w:rPr>
          <w:rFonts w:ascii="Times New Roman CYR" w:hAnsi="Times New Roman CYR"/>
          <w:sz w:val="27"/>
        </w:rPr>
        <w:t xml:space="preserve">«космоцентризм», «атомизм», «логос», «микрокосмос», «макрокосмос», «софистика», «стихийная диалектика».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Основные школы и проблемы древнегреческой философии.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Воззрения философов на проблему мироздания и человека (Демокрит, Эпикур, Парменид, Протагор, Сократ).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Философия Платона и Аристотеля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4. Философия средневековья и эпохи возрождения.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>«теология», «схоластика», «номинализм», «реализм», «универсалии», «антропоцентризм», «гуманизм», «пантеизм», «томизм».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Взаимоотношение философии и религии в эпоху Средневековья. Номинализм и реализм как различные способы объяснений бытия универсалий.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Философские взгляды Августина и Ф. Аквинского.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Гуманистический характер философии эпохи Возрождения и ренессанс духовной культуры. </w:t>
      </w:r>
    </w:p>
    <w:p w:rsidR="00521FA4" w:rsidRDefault="00521FA4" w:rsidP="00521FA4">
      <w:pPr>
        <w:pStyle w:val="3"/>
      </w:pPr>
      <w:r>
        <w:lastRenderedPageBreak/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 xml:space="preserve">ЭБС «Znanium»: Миронов В. В. Философия: Учебник / В.Г. Кузнецов, И.Д. Кузнецова, К.Х. Момджян, В.В. Миронов. - М.: НИЦ ИНФРА-М, 2014. - 519 с. – Режим доступа: </w:t>
      </w:r>
      <w:hyperlink r:id="rId11" w:history="1">
        <w:r w:rsidRPr="00F6333F">
          <w:rPr>
            <w:rStyle w:val="a5"/>
            <w:rFonts w:ascii="Times New Roman CYR" w:hAnsi="Times New Roman CYR"/>
            <w:sz w:val="27"/>
          </w:rPr>
          <w:t>http://znanium.com/bookread2.php?book=397769</w:t>
        </w:r>
      </w:hyperlink>
    </w:p>
    <w:p w:rsid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5. Революция в науке и философия нового времени.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«наука», «рационализм», «сенсуализм», «эмпиризм», «индукция», «дедукция», «механицизм», «атрибут», «субстанция», «пантеизм», «деизм», «монада».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Копернианский переворот в науке и его отражение на особенностях философии Нового времени.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Методология философского анализа действительности и интерпретация проблемы бытия в философии Нового времени.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«Свет» разума против «тьмы» религии в философии французского Просвещения.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6. Немецкая классическая философия.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«вещь в себе», «априоризм», «агностицизм», «абсолютная идея», «антиномизм», «категорический императив», «диалектика».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И. Кант – основоположник немецкой классической философии.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    Явление и «вещь в себе», природа и свобода в учении Канта.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Диалектический метод и система Г. Гегеля.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Антропологический материализм Л. Фейрбаха.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</w:t>
      </w:r>
      <w:r>
        <w:rPr>
          <w:rFonts w:ascii="Times New Roman CYR" w:hAnsi="Times New Roman CYR"/>
          <w:sz w:val="27"/>
        </w:rPr>
        <w:t xml:space="preserve">7. </w:t>
      </w:r>
      <w:r>
        <w:rPr>
          <w:rFonts w:ascii="Times New Roman CYR" w:hAnsi="Times New Roman CYR"/>
          <w:b/>
          <w:sz w:val="27"/>
        </w:rPr>
        <w:t xml:space="preserve">Марксистская философия.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«диалектический материализм», «исторический материализм», «экономический детерминизм», «общественное бытие», «общественное сознание», «способ производства», общественно-экономическая формация», «базис», «надстройка».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Исторические, естественнонаучные и теоретические предпосылки возникновения философии марксизма.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Изложение Ф. Энгельсом основ марксисткой философии в работе «Людвиг Фейербах» и конец классической немецкой философии»: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а) Ф. Энгельс об основном вопросе философии;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б) отношение марксизма кдиалектике Г. Гегеля;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в) основы марксистского понимания общества.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lastRenderedPageBreak/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8. Русская философия.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«западничество», «славянофильство», «нигилизм», «русский анархизм», «соборность», «русский космизм».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Развитие русской философии в XIX в. и ее основные течения.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>2. Особенности русской философии.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9. Философия Соловьева и Бердяева и проблема судьбы России. </w:t>
      </w: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>«дуализм России», «дуализм русского человека», «третий Рим», «мессианство», «религиозное преображение России», «богочеловечество».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Человек, история, религия в философских учениях В. Соловьева и Н. Бердяева.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lastRenderedPageBreak/>
        <w:t xml:space="preserve">2. Судьба России в русской философии истории и ее современные альтернативы.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10. Философия ХХ века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«технологический детерминизм», «сциентизм», «антисциентизм», «неопозитивизм», «прагматизм», «иррационализм», «экзистенциализм», «герменневтика», «неотомизм».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Общая характеристика западной философской мысли ХХ века. Классическая и неклассическая философия.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Основные течения западной философии: неопозитивизм, прагматизм герменевтика, экзистенциализм, философская антропология, персонализм, неотомизм.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pStyle w:val="a3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pStyle w:val="a3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pStyle w:val="a3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pStyle w:val="a3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pStyle w:val="a3"/>
      </w:pPr>
      <w:r w:rsidRPr="00B90E39">
        <w:rPr>
          <w:rFonts w:ascii="Times New Roman CYR" w:hAnsi="Times New Roman CYR"/>
          <w:sz w:val="27"/>
        </w:rPr>
        <w:lastRenderedPageBreak/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11. Бытие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«бытие», «небытие», «реальность», «атрибут», «движение», «покой», «пространство», «время».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Проблема бытия в философии. Категория «бытие» и ее смысл.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Основные формы и виды бытия, их взаимосвязь.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Движение, пространство и время как атрибуты бытия.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12. Философское учение о материи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«диалектика», «метафизика», «материя», «объективная реальность», «субъективная реальность».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Проблема материи и ее фундаментальное значение для философии. Развитие представлений о материи в истории философии.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Уровни организации материи. Основные типы материальных систем.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Современная наука о материальном единстве и многообразии мира.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</w:t>
      </w:r>
      <w:r w:rsidRPr="00B90E39">
        <w:rPr>
          <w:rFonts w:ascii="Times New Roman CYR" w:hAnsi="Times New Roman CYR"/>
          <w:sz w:val="27"/>
        </w:rPr>
        <w:lastRenderedPageBreak/>
        <w:t>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13. Происхождение сознания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«материализм», «идеализм», «отражение», «идеальное», «психика», «сознание».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Понятие отражения и его значение для материалистического учения о происхождении сознания.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Эволюция форм отражения. Психика животных.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Возникновение сознания. Социальная сущность сознания.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14. Сущность и структура сознания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>Основные категории темы</w:t>
      </w:r>
      <w:r>
        <w:rPr>
          <w:rFonts w:ascii="Times New Roman CYR" w:hAnsi="Times New Roman CYR"/>
          <w:i/>
          <w:sz w:val="27"/>
        </w:rPr>
        <w:t xml:space="preserve">: </w:t>
      </w:r>
      <w:r>
        <w:rPr>
          <w:rFonts w:ascii="Times New Roman CYR" w:hAnsi="Times New Roman CYR"/>
          <w:sz w:val="27"/>
        </w:rPr>
        <w:t xml:space="preserve">«материализм», «идеализм», «сознание», «абстрактное мышление», «сверхсознание», «бессознательное», «самосознание», «вульгарный материализм».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Проблема сознания в философии. Идеалистическое, вульгарное, материалистическое и диалектико-материалистическое понимание сознания.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Сознание, сверхсознание, бессознательное.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Сознание и самосознание. </w:t>
      </w:r>
    </w:p>
    <w:p w:rsidR="00521FA4" w:rsidRDefault="00521FA4" w:rsidP="00521FA4">
      <w:pPr>
        <w:pStyle w:val="3"/>
      </w:pPr>
      <w:r>
        <w:lastRenderedPageBreak/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15. Диалектика и ее альтернативы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>Основные категории темы</w:t>
      </w:r>
      <w:r>
        <w:rPr>
          <w:rFonts w:ascii="Times New Roman CYR" w:hAnsi="Times New Roman CYR"/>
          <w:i/>
          <w:sz w:val="27"/>
        </w:rPr>
        <w:t xml:space="preserve">: </w:t>
      </w:r>
      <w:r>
        <w:rPr>
          <w:rFonts w:ascii="Times New Roman CYR" w:hAnsi="Times New Roman CYR"/>
          <w:sz w:val="27"/>
        </w:rPr>
        <w:t xml:space="preserve">«диалектика», «стихийная диалектика», «идеалистическая диалектика», «материалистическая диалектика», «объективная диалектика», «субъективная диалектика», «метод», «софистика», «схоластика», «эклектика», «механизацизм», «догматизм».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Развитие диалектики в историко-философском процессе. Диалектика как способ мысли и действия.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Альтернативы диалектическому мышлению: софистика, схоластика, эклектика, механицизм, догматизм.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Достоинства и недостатки диалектического и недиалектического мышления.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lastRenderedPageBreak/>
        <w:t xml:space="preserve">Вариант 16. Категории и законы диалектики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«категория», «форма», «сущность», «причина», «свобода», «случайность», «система», «структура», «законы», «противоречие», «количество», «качество», «отрицание».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Законы диалектики и их роль в познавательной и практической деятельности человека.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Категории диалектики – их особенности, классификация и методологическое значение.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17. Проблемы познаваемости мира в философии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«познание», «гносеология», «агностицизм», «субъект познания», «объект познания», «практика».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Постановка проблемы познаваемости мира в философии. Гносеологический оптимизм, скептицизм, агностицизм.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Субъект и объект познания.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Познание и практика.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lastRenderedPageBreak/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18. Диалектический характер процесса познания.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«диалектика», «познание», «отражение», «абстрактное мышление», «конкретное мышление», «сенсуализм», «рационализм».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Чувственное познание, его основные формы.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Абстрактное (логическое) мышление и его основные формы.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Единство чувственной и рациональной сторон познания. Интуиция. Творчество.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19. Проблема истины в философии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«истина», «относительная истина», «абсолютная истина», «критерий истины», «абстрактная истина», «конкретная истина», «практика», «релятивизм», «догматизм».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Понятие истины. Основные философские учения об истине. Объективная истина.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Абсолютная и относительная истины. Догматизм и релятивизм в учении об истине. </w:t>
      </w:r>
    </w:p>
    <w:p w:rsidR="00521FA4" w:rsidRDefault="00521FA4" w:rsidP="00521FA4">
      <w:pPr>
        <w:autoSpaceDE w:val="0"/>
        <w:autoSpaceDN w:val="0"/>
        <w:adjustRightInd w:val="0"/>
        <w:jc w:val="center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sz w:val="27"/>
        </w:rPr>
        <w:t xml:space="preserve">3. Критерии истины. Возможности практики как критерия истинного знания. </w:t>
      </w:r>
      <w:r>
        <w:rPr>
          <w:rFonts w:ascii="Times New Roman CYR" w:hAnsi="Times New Roman CYR"/>
          <w:b/>
          <w:sz w:val="27"/>
        </w:rP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lastRenderedPageBreak/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20. Методы и формы научного познания.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>«наблюдение», «описание», «сравнение», «эксперимент», «индукция», «дедукция», «анализ», «синтез», «моделирование», «научный факт», «научная проблема», «научная идея», «гипотеза», «теория».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Понятие метода и методологии научного познания.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Основные методы эмпирического и теоретического познания.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Основные формы развития научного познания.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21. Загадка антропосоциогенеза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«антропология», «человек», «общество», «антропогенез», «антропосоциогенез». </w:t>
      </w:r>
    </w:p>
    <w:p w:rsidR="00521FA4" w:rsidRDefault="00521FA4" w:rsidP="00521FA4">
      <w:pPr>
        <w:pStyle w:val="3"/>
      </w:pPr>
      <w:r>
        <w:lastRenderedPageBreak/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основные предпосылки и факторы антропосоциогенеза.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Становление социальных отношений, их специфика.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Эволюция человека. Формирование современного типа.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</w:t>
      </w:r>
      <w:r>
        <w:rPr>
          <w:rFonts w:ascii="Times New Roman CYR" w:hAnsi="Times New Roman CYR"/>
          <w:sz w:val="27"/>
        </w:rPr>
        <w:t xml:space="preserve">22. </w:t>
      </w:r>
      <w:r>
        <w:rPr>
          <w:rFonts w:ascii="Times New Roman CYR" w:hAnsi="Times New Roman CYR"/>
          <w:b/>
          <w:sz w:val="27"/>
        </w:rPr>
        <w:t xml:space="preserve">Природа и общество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«природа», «общество», «природная среда», «биосфера», «ноосфера», «экосфера», «географический детерминизм», «социальный дарвинизм».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Возникновение общества. Природная среда – естественное условие жизни общества.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Социальная обусловленность взаимодействия общества и природы.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Экологическая проблема. Экология и аграрное производство.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lastRenderedPageBreak/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23. Основы философского анализа общества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«общество», «общественные отношения», «социология» «философия истории», «неогегельянство», «неокантианство», «исторический материализм», «свобода», «фатализм», «волюнтаризм».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Бытие социальное и его особенности. Специфика философского подхода к изучению общества.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Альтернативы в современной философии истории в рассмотрении общества.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24. Роль народонаселения в развитии общества.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«общества», «народонаселение», «демография», «мальтузианство», «неомальтузианство», «расизм».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Народонаселение как предпосылка и условие общественной жизни.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Социальная обусловленность законов народонаселения.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Проблемы демографии в современном мире.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</w:t>
      </w:r>
      <w:r w:rsidRPr="00B90E39">
        <w:rPr>
          <w:rFonts w:ascii="Times New Roman CYR" w:hAnsi="Times New Roman CYR"/>
          <w:sz w:val="27"/>
        </w:rPr>
        <w:lastRenderedPageBreak/>
        <w:t>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>Вариант 25</w:t>
      </w:r>
      <w:r>
        <w:rPr>
          <w:rFonts w:ascii="Times New Roman CYR" w:hAnsi="Times New Roman CYR"/>
          <w:sz w:val="27"/>
        </w:rPr>
        <w:t xml:space="preserve">. </w:t>
      </w:r>
      <w:r>
        <w:rPr>
          <w:rFonts w:ascii="Times New Roman CYR" w:hAnsi="Times New Roman CYR"/>
          <w:b/>
          <w:sz w:val="27"/>
        </w:rPr>
        <w:t xml:space="preserve">Общество как развивающаяся система.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«общество», «общественные отношения», «базис», «надстройка», «социальные группы», «потребности», «народ», «революция социальная», «реформа».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Объективная закономерность и сознательная деятельность людей. Потребности и интересы как стимулы деятельности человека.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Проблема субъекта исторического процесса. Роль личности, социальных групп и народов масс в истории.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Эволюция и революция в обществе.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26. Личность, свобода и идеалы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«личность», «отчуждение», «свобода», «идеал», «ценности».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Проблема личности в философии. Личность как объект и субъект общественных отношений.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Отчуждение и свобода в жизни личности. Внутренняя свобода личности и возможности ее самореализации и выбора.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Личностные идеалы и общественные идеал. </w:t>
      </w:r>
    </w:p>
    <w:p w:rsidR="00521FA4" w:rsidRDefault="00521FA4" w:rsidP="00521FA4">
      <w:pPr>
        <w:pStyle w:val="3"/>
      </w:pPr>
      <w:r>
        <w:lastRenderedPageBreak/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</w:t>
      </w:r>
      <w:r>
        <w:rPr>
          <w:rFonts w:ascii="Times New Roman CYR" w:hAnsi="Times New Roman CYR"/>
          <w:sz w:val="27"/>
        </w:rPr>
        <w:t xml:space="preserve">27. </w:t>
      </w:r>
      <w:r>
        <w:rPr>
          <w:rFonts w:ascii="Times New Roman CYR" w:hAnsi="Times New Roman CYR"/>
          <w:b/>
          <w:sz w:val="27"/>
        </w:rPr>
        <w:t xml:space="preserve">Личность и общество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«антропология», «общество», «человек», «индивид», «личность», «историческая личность», «великая личность».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Понятие личности. Исторические типы личности.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Роль социальной среды в формировании личности.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Свобода и ответственность личности, права и обязанности.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28. Материальное производство </w:t>
      </w:r>
      <w:r>
        <w:rPr>
          <w:rFonts w:ascii="Times New Roman CYR" w:hAnsi="Times New Roman CYR"/>
          <w:sz w:val="27"/>
        </w:rPr>
        <w:t>–</w:t>
      </w:r>
      <w:r>
        <w:rPr>
          <w:rFonts w:ascii="Times New Roman CYR" w:hAnsi="Times New Roman CYR"/>
          <w:b/>
          <w:sz w:val="27"/>
        </w:rPr>
        <w:t xml:space="preserve"> основа существования и развития общества.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lastRenderedPageBreak/>
        <w:t xml:space="preserve">Основные категории темы: </w:t>
      </w:r>
      <w:r>
        <w:rPr>
          <w:rFonts w:ascii="Times New Roman CYR" w:hAnsi="Times New Roman CYR"/>
          <w:sz w:val="27"/>
        </w:rPr>
        <w:t>«способ производства», «общественное производство», «производительные силы», «производственные отношения», «научно-техническая революция», «материально-техническая база общества».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Материальное производство, его место в системе общественного производства. Структура материального производства.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Человек в системе материального производства. Разделение труда. Человек и техника.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Мотивация человека ктруду.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29. Диалектика производительных сил и производственных отношений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«производство», «производительные силы», «производственные отношения», «собственность», «способ производства», «потребность», «интерес».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Производственные отношения, их структура и исторические типы.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Зависимость производственных отношений от характера и уровня развития производительных сил.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Объективная необходимость качественного преобразования экономической системы Российской Федерации.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lastRenderedPageBreak/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30. Семья как основной элемент социальной структуры общества.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>Основные категории темы</w:t>
      </w:r>
      <w:r>
        <w:rPr>
          <w:rFonts w:ascii="Times New Roman CYR" w:hAnsi="Times New Roman CYR"/>
          <w:i/>
          <w:sz w:val="27"/>
        </w:rPr>
        <w:t xml:space="preserve">: </w:t>
      </w:r>
      <w:r>
        <w:rPr>
          <w:rFonts w:ascii="Times New Roman CYR" w:hAnsi="Times New Roman CYR"/>
          <w:sz w:val="27"/>
        </w:rPr>
        <w:t xml:space="preserve">«общество», «социальная структура», «моногамия», «полигамия».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Социальная сущность и исторические формы семейно-брачных отношений.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Функции семьи. Зависимость семейно-брачных отношений от характера общественных процессов.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Семейно-бытовые отношения в современном российском обществе.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pStyle w:val="a3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pStyle w:val="a3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pStyle w:val="a3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pStyle w:val="a3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pStyle w:val="a3"/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31. Национально-этнические отношения в обществе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>Основные категории темы</w:t>
      </w:r>
      <w:r>
        <w:rPr>
          <w:rFonts w:ascii="Times New Roman CYR" w:hAnsi="Times New Roman CYR"/>
          <w:i/>
          <w:sz w:val="27"/>
        </w:rPr>
        <w:t xml:space="preserve">:  </w:t>
      </w:r>
      <w:r>
        <w:rPr>
          <w:rFonts w:ascii="Times New Roman CYR" w:hAnsi="Times New Roman CYR"/>
          <w:sz w:val="27"/>
        </w:rPr>
        <w:t xml:space="preserve">«общество», «способ производства», «социальная структура», «этнические группы», «народность», «нация», «этнос», «национализм», «интернационализм», «шовинизм», «космополитизм».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Эволюция исторических форм этнических общностей людей: род, племя, народность, нация.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Национализм, интернационализм и общечеловеческие ценности. </w:t>
      </w:r>
    </w:p>
    <w:p w:rsidR="00521FA4" w:rsidRDefault="00521FA4" w:rsidP="00521FA4">
      <w:pPr>
        <w:autoSpaceDE w:val="0"/>
        <w:autoSpaceDN w:val="0"/>
        <w:adjustRightInd w:val="0"/>
        <w:jc w:val="center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sz w:val="27"/>
        </w:rPr>
        <w:lastRenderedPageBreak/>
        <w:t xml:space="preserve">3. Нации и национальные отношения в современном российском обществе. </w:t>
      </w:r>
      <w:r>
        <w:rPr>
          <w:rFonts w:ascii="Times New Roman CYR" w:hAnsi="Times New Roman CYR"/>
          <w:b/>
          <w:sz w:val="27"/>
        </w:rP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</w:t>
      </w:r>
      <w:r>
        <w:rPr>
          <w:rFonts w:ascii="Times New Roman CYR" w:hAnsi="Times New Roman CYR"/>
          <w:sz w:val="27"/>
        </w:rPr>
        <w:t xml:space="preserve">32. </w:t>
      </w:r>
      <w:r>
        <w:rPr>
          <w:rFonts w:ascii="Times New Roman CYR" w:hAnsi="Times New Roman CYR"/>
          <w:b/>
          <w:sz w:val="27"/>
        </w:rPr>
        <w:t xml:space="preserve">Политическая система общества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«политическая система общества», «государство», «право», «монархия», «республика», «федерация», «диктатура», «демократия», «авторитаризм», «тоталитаризм», «фашизм», «политический плюрализм», «охлократия».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Политическая система общества, ее основные элементы.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Государство как важнейший элемент политической системы общества.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Политическая система российского общества и ее дальнейшее совершенствование.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33. Духовная сфера жизни общества: культура и ценности </w:t>
      </w: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«цивилизация», «культура», «духовность», «традиция», «ценность», «материальная культура», «духовная культура», «аксиология».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Философское понятие культуры. Типология культуры.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Детерминация культуры. Общечеловеческое, историческое и конкретно- социальное в культуре.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Ценности, их роль в духовной жизни человека и общества.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34. Наука и ее роль в обществе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«общество», «культура», «наука», «научно- техническая революция», «материальное производство», «производительные силы», «производственные отношения», «технократизм», «технофобия».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Понятие науки и ее социальные функции.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Связь науки с производством. Наука как производительная сила.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Роль науки в развитии современного аграрного производства.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</w:t>
      </w:r>
      <w:r w:rsidRPr="00B90E39">
        <w:rPr>
          <w:rFonts w:ascii="Times New Roman CYR" w:hAnsi="Times New Roman CYR"/>
          <w:sz w:val="27"/>
        </w:rPr>
        <w:lastRenderedPageBreak/>
        <w:t>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</w:t>
      </w:r>
      <w:r>
        <w:rPr>
          <w:rFonts w:ascii="Times New Roman CYR" w:hAnsi="Times New Roman CYR"/>
          <w:sz w:val="27"/>
        </w:rPr>
        <w:t xml:space="preserve">35. </w:t>
      </w:r>
      <w:r>
        <w:rPr>
          <w:rFonts w:ascii="Times New Roman CYR" w:hAnsi="Times New Roman CYR"/>
          <w:b/>
          <w:sz w:val="27"/>
        </w:rPr>
        <w:t xml:space="preserve">Общественное сознание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«общество», «общественное бытие», «общественное сознание», «индивидуальное сознание», «общественная идеология», «общественная психология».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Общественное сознание как системообразующая основа духовной жизни общества. Взаимосвязь общественного сознания с другими сферами жизни общества (экономической, социальной, политической).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Общественное и индивидуальное сознание. Общественная идеология общественная психология.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Роль общественного сознания в историческом процессе.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36. Структура общественного сознания.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>Основные категории темы</w:t>
      </w:r>
      <w:r>
        <w:rPr>
          <w:rFonts w:ascii="Times New Roman CYR" w:hAnsi="Times New Roman CYR"/>
          <w:i/>
          <w:sz w:val="27"/>
        </w:rPr>
        <w:t xml:space="preserve">: </w:t>
      </w:r>
      <w:r>
        <w:rPr>
          <w:rFonts w:ascii="Times New Roman CYR" w:hAnsi="Times New Roman CYR"/>
          <w:sz w:val="27"/>
        </w:rPr>
        <w:t xml:space="preserve">«общественное сознание», «уровни общественного сознания», «обыденное сознание», «теоретическое сознание».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Общественное сознание как сложнейшее структурное духовное образование.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Аспекты структуры общественного сознания: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а) гносеологические аспекты (уровни общественного сознания: обыденное и теоретическое сознание);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lastRenderedPageBreak/>
        <w:t xml:space="preserve">б) социологический аспект (формы общественного сознания и сферы общественного сознания — наука, идеология, психология);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в) конкретно-исторический аспект (сознание типов общества и состояние, общественного сознания — духовная атмосфера, общественное мнение, массовое сознание, общественные настроения).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>Вариант 37</w:t>
      </w:r>
      <w:r>
        <w:rPr>
          <w:rFonts w:ascii="Times New Roman CYR" w:hAnsi="Times New Roman CYR"/>
          <w:sz w:val="27"/>
        </w:rPr>
        <w:t xml:space="preserve">. </w:t>
      </w:r>
      <w:r>
        <w:rPr>
          <w:rFonts w:ascii="Times New Roman CYR" w:hAnsi="Times New Roman CYR"/>
          <w:b/>
          <w:sz w:val="27"/>
        </w:rPr>
        <w:t xml:space="preserve">Политическое сознание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>Основные</w:t>
      </w:r>
      <w:r w:rsidR="00B90E39">
        <w:rPr>
          <w:rFonts w:ascii="Times New Roman CYR" w:hAnsi="Times New Roman CYR"/>
          <w:b/>
          <w:i/>
          <w:sz w:val="27"/>
        </w:rPr>
        <w:t xml:space="preserve"> </w:t>
      </w:r>
      <w:r>
        <w:rPr>
          <w:rFonts w:ascii="Times New Roman CYR" w:hAnsi="Times New Roman CYR"/>
          <w:b/>
          <w:i/>
          <w:sz w:val="27"/>
        </w:rPr>
        <w:t>категории</w:t>
      </w:r>
      <w:r w:rsidR="00B90E39">
        <w:rPr>
          <w:rFonts w:ascii="Times New Roman CYR" w:hAnsi="Times New Roman CYR"/>
          <w:b/>
          <w:i/>
          <w:sz w:val="27"/>
        </w:rPr>
        <w:t xml:space="preserve"> </w:t>
      </w:r>
      <w:r>
        <w:rPr>
          <w:rFonts w:ascii="Times New Roman CYR" w:hAnsi="Times New Roman CYR"/>
          <w:b/>
          <w:i/>
          <w:sz w:val="27"/>
        </w:rPr>
        <w:t>темы</w:t>
      </w:r>
      <w:r>
        <w:rPr>
          <w:rFonts w:ascii="Times New Roman CYR" w:hAnsi="Times New Roman CYR"/>
          <w:i/>
          <w:sz w:val="27"/>
        </w:rPr>
        <w:t xml:space="preserve">: </w:t>
      </w:r>
      <w:r>
        <w:rPr>
          <w:rFonts w:ascii="Times New Roman CYR" w:hAnsi="Times New Roman CYR"/>
          <w:sz w:val="27"/>
        </w:rPr>
        <w:t xml:space="preserve">«общественное бытие», «общественное сознание», «политика», «политическая система», «политическое сознание», «политическая культура».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Понятие политического сознания. Взаимосвязь политического сознания и социальных процессов в обществе.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Политическое сознание современного российского общества.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lastRenderedPageBreak/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38. Правовое сознание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>«общественное бытие», «общественное сознание», «общественная идеология», «общественная психология», «политика», «право», «правосознание», «правовой нигилизм», «правовые нормы».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Понятие права и правосознания. Зависимость правосознания от социально-политических процессов в обществе.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Правосознание и становление правового государства в российском обществе.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39. Моральное сознание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«общественное бытие», «общественное сознание», «общественная идеология», «общественная психология», «право, мораль», «аморализм», «нравственная деградация».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Понятие морали. Происхождение и сущность морали. Мораль и право.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Национальное и общечеловеческое в морали. Проблема общечеловеческих ценностей.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Нравственное воспитание в процессе формирование личности.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lastRenderedPageBreak/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40. Искусство и художественное сознание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«общественное бытие», «общественное сознание», «общественная идеология», «общественная психология», «эстетика», «искусство», «художественное сознание», «модернизм в искусстве», «художественный образ».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Сущность и социальные функции искусства.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Национальное и общечеловеческое в искусстве.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Место искусства в духовной жизни общества. Искусство и наука. Искусство и философия.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41. Религия как форма общественного сознания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«общественное сознание», «религиозное сознание», «религия», «свобода совести», «теология», «религиозная вера», «религиозный культ».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Происхождение и сущность религии, ее социальные, гносеологические и психологические корни.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lastRenderedPageBreak/>
        <w:t xml:space="preserve">2. Причина активизации религиозного сознания в современном российском обществе. Свобода совести.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42. Проблема человека в философии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«антропология», «человек», «индивид», «личность», «индивидуальность», «социология».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Развитие представлений о человеке в истории философии.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Соотношение биологического и социального в человеке. Человек как биопсихосоциальная система.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Человек и человечество.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lastRenderedPageBreak/>
        <w:t xml:space="preserve">Вариант 43. Человек и культура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«культура», «материальная культура», «духовная культура», «массовая культура», «традиционализм в культуре», «культурный нигилизм», «преемственность в культуре».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>1. Понятие культуры и ее основные социально-философские интерпретации.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Культура как мера сущности человека.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Человек в мире культуры и культура в мире человека. </w:t>
      </w:r>
    </w:p>
    <w:p w:rsidR="00521FA4" w:rsidRDefault="00521FA4" w:rsidP="00521FA4">
      <w:pPr>
        <w:pStyle w:val="3"/>
      </w:pPr>
      <w:r>
        <w:t>Литература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>Введение в философию (Под ред. Фролова И.Т.). – М, 1989. Ч.2. с.522-550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 Спиркин А.Г. Основы философии. – М., 1988. С.551-568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sz w:val="28"/>
        </w:rPr>
      </w:pPr>
      <w:r w:rsidRPr="00B90E39">
        <w:rPr>
          <w:sz w:val="28"/>
        </w:rPr>
        <w:t>1.</w:t>
      </w:r>
      <w:r w:rsidRPr="00B90E39">
        <w:rPr>
          <w:sz w:val="28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sz w:val="28"/>
        </w:rPr>
      </w:pPr>
      <w:r w:rsidRPr="00B90E39">
        <w:rPr>
          <w:sz w:val="28"/>
        </w:rPr>
        <w:t>2.</w:t>
      </w:r>
      <w:r w:rsidRPr="00B90E39">
        <w:rPr>
          <w:sz w:val="28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sz w:val="28"/>
        </w:rPr>
      </w:pPr>
      <w:r w:rsidRPr="00B90E39">
        <w:rPr>
          <w:sz w:val="28"/>
        </w:rPr>
        <w:t>3.</w:t>
      </w:r>
      <w:r w:rsidRPr="00B90E39">
        <w:rPr>
          <w:sz w:val="28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sz w:val="28"/>
        </w:rPr>
      </w:pPr>
      <w:r w:rsidRPr="00B90E39">
        <w:rPr>
          <w:sz w:val="28"/>
        </w:rPr>
        <w:t>4.</w:t>
      </w:r>
      <w:r w:rsidRPr="00B90E39">
        <w:rPr>
          <w:sz w:val="28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sz w:val="28"/>
        </w:rPr>
        <w:t>5.</w:t>
      </w:r>
      <w:r w:rsidRPr="00B90E39">
        <w:rPr>
          <w:sz w:val="28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44. Место и роль России в мировом диалоге культур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«диалог культур», «космополитизм», «общечеловеческие ценности», «мессианство».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Единство и многообразие культур. Запал и Восток – проблемы и трудности их культурного диалога.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Уникальность культуры России: основные черты и особенности.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Роль России в мировом диалоге культур.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</w:t>
      </w:r>
      <w:r w:rsidRPr="00B90E39">
        <w:rPr>
          <w:rFonts w:ascii="Times New Roman CYR" w:hAnsi="Times New Roman CYR"/>
          <w:sz w:val="27"/>
        </w:rPr>
        <w:lastRenderedPageBreak/>
        <w:t>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45. Общественный прогресс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«прогресс общественный», «оптимизм исторический», «пессимизм исторический», «футурология», «технократизм».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Зарождение идеи общественного прогресса в новоевропейской философии и культуре.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Исторический оптимизм и исторический пессимизм в философии и культуре ХХ века.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Относительный и противоречивый характер исторического процесса. Проблема критериев общественного прогресса.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46. Ценности и их роль в жизни общества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«аксиология», «ценность», «оценка», «воспитание», «обучение», «интерес», «потребность».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Аксиология как учение о ценностях. Социальная и духовная природа ценностей.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Классификация ценностей и типы ценностных ориентаций.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Личность и проблема ценностных ориентаций в процессе воспитания и обучения. </w:t>
      </w:r>
    </w:p>
    <w:p w:rsidR="00B90E39" w:rsidRPr="00B90E39" w:rsidRDefault="00B90E39" w:rsidP="00B90E39">
      <w:pPr>
        <w:autoSpaceDE w:val="0"/>
        <w:autoSpaceDN w:val="0"/>
        <w:adjustRightInd w:val="0"/>
        <w:jc w:val="center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lastRenderedPageBreak/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sz w:val="28"/>
        </w:rPr>
      </w:pPr>
      <w:r w:rsidRPr="00B90E39">
        <w:rPr>
          <w:sz w:val="28"/>
        </w:rPr>
        <w:t>1.</w:t>
      </w:r>
      <w:r w:rsidRPr="00B90E39">
        <w:rPr>
          <w:sz w:val="28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sz w:val="28"/>
        </w:rPr>
      </w:pPr>
      <w:r w:rsidRPr="00B90E39">
        <w:rPr>
          <w:sz w:val="28"/>
        </w:rPr>
        <w:t>2.</w:t>
      </w:r>
      <w:r w:rsidRPr="00B90E39">
        <w:rPr>
          <w:sz w:val="28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sz w:val="28"/>
        </w:rPr>
      </w:pPr>
      <w:r w:rsidRPr="00B90E39">
        <w:rPr>
          <w:sz w:val="28"/>
        </w:rPr>
        <w:t>3.</w:t>
      </w:r>
      <w:r w:rsidRPr="00B90E39">
        <w:rPr>
          <w:sz w:val="28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sz w:val="28"/>
        </w:rPr>
      </w:pPr>
      <w:r w:rsidRPr="00B90E39">
        <w:rPr>
          <w:sz w:val="28"/>
        </w:rPr>
        <w:t>4.</w:t>
      </w:r>
      <w:r w:rsidRPr="00B90E39">
        <w:rPr>
          <w:sz w:val="28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sz w:val="28"/>
        </w:rPr>
        <w:t>5.</w:t>
      </w:r>
      <w:r w:rsidRPr="00B90E39">
        <w:rPr>
          <w:sz w:val="28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47. Цивилизация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 xml:space="preserve">Основные категории темы: </w:t>
      </w:r>
      <w:r>
        <w:rPr>
          <w:rFonts w:ascii="Times New Roman CYR" w:hAnsi="Times New Roman CYR"/>
          <w:sz w:val="27"/>
        </w:rPr>
        <w:t xml:space="preserve">«цивилизация», «кризис цивилизации», «варварство», «европоцентризм».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Понятие цивилизации и различные социально-философские подходы в ее интерпретации.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Современная цивилизация на стыке веков и тысячелетий: особенности, драматизм развития и пути решения проблем.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Современная цивилизация и пути вхождения в нее России.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48. Глобальные проблемы современности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lastRenderedPageBreak/>
        <w:t>Основные категории темы</w:t>
      </w:r>
      <w:r>
        <w:rPr>
          <w:rFonts w:ascii="Times New Roman CYR" w:hAnsi="Times New Roman CYR"/>
          <w:i/>
          <w:sz w:val="27"/>
        </w:rPr>
        <w:t xml:space="preserve">: </w:t>
      </w:r>
      <w:r>
        <w:rPr>
          <w:rFonts w:ascii="Times New Roman CYR" w:hAnsi="Times New Roman CYR"/>
          <w:sz w:val="27"/>
        </w:rPr>
        <w:t xml:space="preserve">«глобальные проблемы», «экологическая проблема», «экологический пессимизм», «экология социальная», «ноосфера», «демографический взрыв».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Происхождение и сущность глобальных проблем.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Современная глобальная ситуация. Классификация глобальных проблем.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Человечество в поисках путей разрешения глобальных проблем.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7"/>
        </w:rPr>
      </w:pPr>
      <w:r>
        <w:rPr>
          <w:rFonts w:ascii="Times New Roman CYR" w:hAnsi="Times New Roman CYR"/>
          <w:b/>
          <w:sz w:val="27"/>
        </w:rPr>
        <w:t xml:space="preserve">Вариант 49. Будущее и его прогнозирование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b/>
          <w:i/>
          <w:sz w:val="27"/>
        </w:rPr>
        <w:t>Основные категории темы</w:t>
      </w:r>
      <w:r>
        <w:rPr>
          <w:rFonts w:ascii="Times New Roman CYR" w:hAnsi="Times New Roman CYR"/>
          <w:i/>
          <w:sz w:val="27"/>
        </w:rPr>
        <w:t xml:space="preserve">: </w:t>
      </w:r>
      <w:r>
        <w:rPr>
          <w:rFonts w:ascii="Times New Roman CYR" w:hAnsi="Times New Roman CYR"/>
          <w:sz w:val="27"/>
        </w:rPr>
        <w:t xml:space="preserve">«будущее», «футурология», «прогноз», «предсказание», «пророчество», «экстраполяция», «аналогия историческая», «компьютерное моделирование», «сценарий будущего». </w:t>
      </w:r>
    </w:p>
    <w:p w:rsidR="00521FA4" w:rsidRDefault="00521FA4" w:rsidP="00521FA4">
      <w:pPr>
        <w:pStyle w:val="3"/>
      </w:pPr>
      <w:r>
        <w:t>План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1. Периодизация будущего. Методы прогнозирования и типы прогнозов.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2. Современная информационная революция и ее социальные последствия. </w:t>
      </w:r>
    </w:p>
    <w:p w:rsidR="00521FA4" w:rsidRDefault="00521FA4" w:rsidP="00521FA4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>
        <w:rPr>
          <w:rFonts w:ascii="Times New Roman CYR" w:hAnsi="Times New Roman CYR"/>
          <w:sz w:val="27"/>
        </w:rPr>
        <w:t xml:space="preserve">3. Альтернативы будущего. </w:t>
      </w:r>
    </w:p>
    <w:p w:rsidR="00521FA4" w:rsidRDefault="00521FA4" w:rsidP="00521FA4">
      <w:pPr>
        <w:pStyle w:val="3"/>
      </w:pPr>
      <w:r>
        <w:t>Литература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1.</w:t>
      </w:r>
      <w:r w:rsidRPr="00B90E39">
        <w:rPr>
          <w:rFonts w:ascii="Times New Roman CYR" w:hAnsi="Times New Roman CYR"/>
          <w:sz w:val="27"/>
        </w:rPr>
        <w:tab/>
        <w:t>ЭБС «Znanium»: Данильян О. Г. Философия: Учебник / О.Г. Данильян, В.М. Тараненко. - 2-e изд., перераб. и доп. - М.: НИЦ ИНФРА-М, 2014. - 432 с. – Режим доступа: http://znanium.com/bookread2.php?book=419064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2.</w:t>
      </w:r>
      <w:r w:rsidRPr="00B90E39">
        <w:rPr>
          <w:rFonts w:ascii="Times New Roman CYR" w:hAnsi="Times New Roman CYR"/>
          <w:sz w:val="27"/>
        </w:rPr>
        <w:tab/>
        <w:t>ЭБС «Znanium»: Лучков Н. А. Философия: Учебное пособие / В.Э. Вечканов, Н.А. Лучков. - 2-e изд. - М.: ИЦ РИОР: НИЦ Инфра-М, 2013. - 136 с. – Режим доступа: http://znanium.com/bookread2.php?book=358076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3.</w:t>
      </w:r>
      <w:r w:rsidRPr="00B90E39">
        <w:rPr>
          <w:rFonts w:ascii="Times New Roman CYR" w:hAnsi="Times New Roman CYR"/>
          <w:sz w:val="27"/>
        </w:rPr>
        <w:tab/>
        <w:t>ЭБС «Znanium»: Положенкова Е. Ю. Философия: Учебное пособие / А.М.Руденко, С.И.Самыгин и др.; Под ред. А.М.Руденко; ФГБОУ ВПО "Южно-Рос. гос. универ. экономики и сервиса". - М.: НИЦ Инфра-М, 2013 - 304 с. – Режим доступа: http://znanium.com/bookread2.php?book=367446</w:t>
      </w:r>
    </w:p>
    <w:p w:rsidR="00B90E39" w:rsidRPr="00B90E39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lastRenderedPageBreak/>
        <w:t>4.</w:t>
      </w:r>
      <w:r w:rsidRPr="00B90E39">
        <w:rPr>
          <w:rFonts w:ascii="Times New Roman CYR" w:hAnsi="Times New Roman CYR"/>
          <w:sz w:val="27"/>
        </w:rPr>
        <w:tab/>
        <w:t>ЭБС «Znanium»: Островский Э. В. Философия: Учебник / Островский Э. В. - М.: Вузовский учебник, НИЦ ИНФРА-М, 2016. - 313 с. – Режим доступа: http://znanium.com/bookread2.php?book=536592</w:t>
      </w:r>
    </w:p>
    <w:p w:rsidR="00521FA4" w:rsidRDefault="00B90E39" w:rsidP="00B90E39">
      <w:pPr>
        <w:autoSpaceDE w:val="0"/>
        <w:autoSpaceDN w:val="0"/>
        <w:adjustRightInd w:val="0"/>
        <w:jc w:val="both"/>
        <w:rPr>
          <w:rFonts w:ascii="Times New Roman CYR" w:hAnsi="Times New Roman CYR"/>
          <w:sz w:val="27"/>
        </w:rPr>
      </w:pPr>
      <w:r w:rsidRPr="00B90E39">
        <w:rPr>
          <w:rFonts w:ascii="Times New Roman CYR" w:hAnsi="Times New Roman CYR"/>
          <w:sz w:val="27"/>
        </w:rPr>
        <w:t>5.</w:t>
      </w:r>
      <w:r w:rsidRPr="00B90E39">
        <w:rPr>
          <w:rFonts w:ascii="Times New Roman CYR" w:hAnsi="Times New Roman CYR"/>
          <w:sz w:val="27"/>
        </w:rPr>
        <w:tab/>
        <w:t>ЭБС «Znanium»: Миронов В. В. Философия: Учебник / В.Г. Кузнецов, И.Д. Кузнецова, К.Х. Момджян, В.В. Миронов. - М.: НИЦ ИНФРА-М, 2014. - 519 с. – Режим доступа: http://znanium.com/bookread2.php?book=397769</w:t>
      </w:r>
    </w:p>
    <w:p w:rsidR="00521FA4" w:rsidRDefault="00521FA4" w:rsidP="00521FA4">
      <w:pPr>
        <w:autoSpaceDE w:val="0"/>
        <w:autoSpaceDN w:val="0"/>
        <w:adjustRightInd w:val="0"/>
        <w:spacing w:line="321" w:lineRule="exact"/>
        <w:rPr>
          <w:rFonts w:ascii="Times New Roman CYR" w:hAnsi="Times New Roman CYR"/>
          <w:sz w:val="23"/>
        </w:rPr>
      </w:pPr>
    </w:p>
    <w:p w:rsidR="00521FA4" w:rsidRDefault="00521FA4" w:rsidP="00521FA4">
      <w:pPr>
        <w:autoSpaceDE w:val="0"/>
        <w:autoSpaceDN w:val="0"/>
        <w:adjustRightInd w:val="0"/>
        <w:spacing w:line="331" w:lineRule="exact"/>
        <w:rPr>
          <w:rFonts w:ascii="Times New Roman CYR" w:hAnsi="Times New Roman CYR"/>
          <w:sz w:val="25"/>
        </w:rPr>
      </w:pPr>
    </w:p>
    <w:p w:rsidR="00521FA4" w:rsidRDefault="00521FA4" w:rsidP="00521FA4">
      <w:pPr>
        <w:jc w:val="both"/>
        <w:rPr>
          <w:sz w:val="27"/>
        </w:rPr>
      </w:pPr>
    </w:p>
    <w:p w:rsidR="008F54C8" w:rsidRDefault="008F54C8"/>
    <w:sectPr w:rsidR="008F54C8" w:rsidSect="009B6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75A47223"/>
    <w:multiLevelType w:val="hybridMultilevel"/>
    <w:tmpl w:val="F8C09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FA4"/>
    <w:rsid w:val="00050293"/>
    <w:rsid w:val="004B5E70"/>
    <w:rsid w:val="00521FA4"/>
    <w:rsid w:val="005825F6"/>
    <w:rsid w:val="00674205"/>
    <w:rsid w:val="007174C9"/>
    <w:rsid w:val="00745BDF"/>
    <w:rsid w:val="00785A5A"/>
    <w:rsid w:val="0087488A"/>
    <w:rsid w:val="008A2589"/>
    <w:rsid w:val="008F54C8"/>
    <w:rsid w:val="009211D8"/>
    <w:rsid w:val="0093317F"/>
    <w:rsid w:val="009B6B50"/>
    <w:rsid w:val="00A02F6A"/>
    <w:rsid w:val="00A12D5B"/>
    <w:rsid w:val="00AC29B9"/>
    <w:rsid w:val="00B90E39"/>
    <w:rsid w:val="00C32FCD"/>
    <w:rsid w:val="00C51FDE"/>
    <w:rsid w:val="00CA08C1"/>
    <w:rsid w:val="00CE7D1F"/>
    <w:rsid w:val="00EF0263"/>
    <w:rsid w:val="00F53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30237"/>
  <w15:docId w15:val="{EA0A1E98-58CF-0441-9869-6350AE7D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1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1FA4"/>
    <w:pPr>
      <w:keepNext/>
      <w:spacing w:line="360" w:lineRule="auto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521FA4"/>
    <w:pPr>
      <w:keepNext/>
      <w:spacing w:line="360" w:lineRule="auto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521FA4"/>
    <w:pPr>
      <w:keepNext/>
      <w:autoSpaceDE w:val="0"/>
      <w:autoSpaceDN w:val="0"/>
      <w:adjustRightInd w:val="0"/>
      <w:jc w:val="center"/>
      <w:outlineLvl w:val="2"/>
    </w:pPr>
    <w:rPr>
      <w:rFonts w:ascii="Times New Roman CYR" w:hAnsi="Times New Roman CYR"/>
      <w:b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1FA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21FA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21FA4"/>
    <w:rPr>
      <w:rFonts w:ascii="Times New Roman CYR" w:eastAsia="Times New Roman" w:hAnsi="Times New Roman CYR" w:cs="Times New Roman"/>
      <w:b/>
      <w:sz w:val="27"/>
      <w:szCs w:val="24"/>
      <w:lang w:eastAsia="ru-RU"/>
    </w:rPr>
  </w:style>
  <w:style w:type="paragraph" w:styleId="a3">
    <w:name w:val="Body Text"/>
    <w:basedOn w:val="a"/>
    <w:link w:val="a4"/>
    <w:unhideWhenUsed/>
    <w:rsid w:val="00521FA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21F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521FA4"/>
    <w:pPr>
      <w:autoSpaceDE w:val="0"/>
      <w:autoSpaceDN w:val="0"/>
      <w:adjustRightInd w:val="0"/>
      <w:jc w:val="both"/>
    </w:pPr>
    <w:rPr>
      <w:rFonts w:ascii="Times New Roman CYR" w:hAnsi="Times New Roman CYR"/>
      <w:sz w:val="27"/>
    </w:rPr>
  </w:style>
  <w:style w:type="character" w:customStyle="1" w:styleId="22">
    <w:name w:val="Основной текст 2 Знак"/>
    <w:basedOn w:val="a0"/>
    <w:link w:val="21"/>
    <w:semiHidden/>
    <w:rsid w:val="00521FA4"/>
    <w:rPr>
      <w:rFonts w:ascii="Times New Roman CYR" w:eastAsia="Times New Roman" w:hAnsi="Times New Roman CYR" w:cs="Times New Roman"/>
      <w:sz w:val="27"/>
      <w:szCs w:val="24"/>
      <w:lang w:eastAsia="ru-RU"/>
    </w:rPr>
  </w:style>
  <w:style w:type="character" w:styleId="a5">
    <w:name w:val="Hyperlink"/>
    <w:basedOn w:val="a0"/>
    <w:uiPriority w:val="99"/>
    <w:unhideWhenUsed/>
    <w:rsid w:val="005825F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825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1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bookread2.php?book=53659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nanium.com/bookread2.php?book=36744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nium.com/bookread2.php?book=358076" TargetMode="External"/><Relationship Id="rId11" Type="http://schemas.openxmlformats.org/officeDocument/2006/relationships/hyperlink" Target="http://znanium.com/bookread2.php?book=397769" TargetMode="External"/><Relationship Id="rId5" Type="http://schemas.openxmlformats.org/officeDocument/2006/relationships/hyperlink" Target="http://znanium.com/bookread2.php?book=419064" TargetMode="External"/><Relationship Id="rId10" Type="http://schemas.openxmlformats.org/officeDocument/2006/relationships/hyperlink" Target="http://znanium.com/bookread2.php?book=3977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bookread2.php?book=3977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35</Pages>
  <Words>11872</Words>
  <Characters>67672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iMac Admin</cp:lastModifiedBy>
  <cp:revision>16</cp:revision>
  <dcterms:created xsi:type="dcterms:W3CDTF">2011-03-02T20:25:00Z</dcterms:created>
  <dcterms:modified xsi:type="dcterms:W3CDTF">2020-11-19T13:47:00Z</dcterms:modified>
</cp:coreProperties>
</file>